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9923" w:type="dxa"/>
        <w:tblLook w:val="04A0"/>
      </w:tblPr>
      <w:tblGrid>
        <w:gridCol w:w="4537"/>
        <w:gridCol w:w="5386"/>
      </w:tblGrid>
      <w:tr w:rsidR="00DA41DC" w:rsidRPr="00301FD9" w:rsidTr="00DA41DC">
        <w:trPr>
          <w:cnfStyle w:val="100000000000"/>
          <w:trHeight w:val="20"/>
        </w:trPr>
        <w:tc>
          <w:tcPr>
            <w:cnfStyle w:val="001000000000"/>
            <w:tcW w:w="4537" w:type="dxa"/>
          </w:tcPr>
          <w:p w:rsidR="00F8671F" w:rsidRPr="00301FD9" w:rsidRDefault="00F8671F" w:rsidP="00DA41DC">
            <w:pPr>
              <w:jc w:val="center"/>
              <w:rPr>
                <w:rFonts w:ascii="Calibri" w:eastAsia="Times New Roman" w:hAnsi="Calibri" w:cs="Calibri"/>
                <w:b w:val="0"/>
                <w:sz w:val="18"/>
                <w:szCs w:val="18"/>
                <w:lang w:eastAsia="ru-RU"/>
              </w:rPr>
            </w:pPr>
            <w:r w:rsidRPr="00301FD9">
              <w:rPr>
                <w:rFonts w:ascii="Calibri" w:eastAsia="Times New Roman" w:hAnsi="Calibri" w:cs="Calibri"/>
                <w:b w:val="0"/>
                <w:sz w:val="18"/>
                <w:szCs w:val="18"/>
                <w:lang w:eastAsia="ru-RU"/>
              </w:rPr>
              <w:t>Вопрос</w:t>
            </w:r>
          </w:p>
        </w:tc>
        <w:tc>
          <w:tcPr>
            <w:tcW w:w="5386" w:type="dxa"/>
          </w:tcPr>
          <w:p w:rsidR="00F8671F" w:rsidRPr="00301FD9" w:rsidRDefault="00F8671F" w:rsidP="00DA41DC">
            <w:pPr>
              <w:jc w:val="center"/>
              <w:cnfStyle w:val="100000000000"/>
              <w:rPr>
                <w:rFonts w:ascii="Calibri" w:eastAsia="Times New Roman" w:hAnsi="Calibri" w:cs="Calibri"/>
                <w:b w:val="0"/>
                <w:sz w:val="18"/>
                <w:szCs w:val="18"/>
                <w:lang w:eastAsia="ru-RU"/>
              </w:rPr>
            </w:pPr>
            <w:r w:rsidRPr="00301FD9">
              <w:rPr>
                <w:rFonts w:ascii="Calibri" w:eastAsia="Times New Roman" w:hAnsi="Calibri" w:cs="Calibri"/>
                <w:b w:val="0"/>
                <w:sz w:val="18"/>
                <w:szCs w:val="18"/>
                <w:lang w:eastAsia="ru-RU"/>
              </w:rPr>
              <w:t>Ответ</w:t>
            </w:r>
          </w:p>
        </w:tc>
      </w:tr>
      <w:tr w:rsidR="00DA41DC" w:rsidRPr="00301FD9" w:rsidTr="00DA41DC">
        <w:trPr>
          <w:cnfStyle w:val="000000100000"/>
          <w:trHeight w:val="20"/>
        </w:trPr>
        <w:tc>
          <w:tcPr>
            <w:cnfStyle w:val="001000000000"/>
            <w:tcW w:w="4537" w:type="dxa"/>
            <w:hideMark/>
          </w:tcPr>
          <w:p w:rsidR="00DA41DC" w:rsidRPr="00301FD9" w:rsidRDefault="00DA41DC"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Есть ли методические рекомендации по заполнению форм?</w:t>
            </w:r>
          </w:p>
        </w:tc>
        <w:tc>
          <w:tcPr>
            <w:tcW w:w="5386" w:type="dxa"/>
            <w:hideMark/>
          </w:tcPr>
          <w:p w:rsidR="00DA41DC" w:rsidRPr="00301FD9" w:rsidRDefault="00DA41DC" w:rsidP="00CB4F93">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Отдельные рекомендации представлены в письме Счетной палаты РФ от 19.06.2018 № 02-1972/02/1-04, а также</w:t>
            </w:r>
            <w:r w:rsidR="00CB4F93" w:rsidRPr="00301FD9">
              <w:rPr>
                <w:rFonts w:ascii="Calibri" w:eastAsia="Times New Roman" w:hAnsi="Calibri" w:cs="Calibri"/>
                <w:color w:val="000000"/>
                <w:sz w:val="18"/>
                <w:szCs w:val="18"/>
                <w:lang w:eastAsia="ru-RU"/>
              </w:rPr>
              <w:t xml:space="preserve"> размещены на портале в разделе</w:t>
            </w:r>
            <w:r w:rsidRPr="00301FD9">
              <w:rPr>
                <w:rFonts w:ascii="Calibri" w:eastAsia="Times New Roman" w:hAnsi="Calibri" w:cs="Calibri"/>
                <w:color w:val="000000"/>
                <w:sz w:val="18"/>
                <w:szCs w:val="18"/>
                <w:lang w:eastAsia="ru-RU"/>
              </w:rPr>
              <w:t>.</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1. Таблицы, необходимые для заполнения находятся непосредственно на самом портале и увидеть их можно только после регистрации?</w:t>
            </w:r>
            <w:r w:rsidRPr="00301FD9">
              <w:rPr>
                <w:rFonts w:ascii="Calibri" w:eastAsia="Times New Roman" w:hAnsi="Calibri" w:cs="Calibri"/>
                <w:color w:val="000000"/>
                <w:sz w:val="18"/>
                <w:szCs w:val="18"/>
                <w:lang w:eastAsia="ru-RU"/>
              </w:rPr>
              <w:br/>
              <w:t>2. Информацию необходимо представлять только через систему или на бумаге тоже?</w:t>
            </w:r>
            <w:r w:rsidRPr="00301FD9">
              <w:rPr>
                <w:rFonts w:ascii="Calibri" w:eastAsia="Times New Roman" w:hAnsi="Calibri" w:cs="Calibri"/>
                <w:color w:val="000000"/>
                <w:sz w:val="18"/>
                <w:szCs w:val="18"/>
                <w:lang w:eastAsia="ru-RU"/>
              </w:rPr>
              <w:br/>
              <w:t xml:space="preserve">3. Информация предоставляется только в части федерального органа исполнительной власти?  </w:t>
            </w:r>
          </w:p>
        </w:tc>
        <w:tc>
          <w:tcPr>
            <w:tcW w:w="5386" w:type="dxa"/>
            <w:hideMark/>
          </w:tcPr>
          <w:p w:rsidR="00F8671F" w:rsidRPr="00301FD9" w:rsidRDefault="00F8671F" w:rsidP="00F33301">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1. Таблицы для заполнения доступны после регистрации.</w:t>
            </w:r>
            <w:r w:rsidRPr="00301FD9">
              <w:rPr>
                <w:rFonts w:ascii="Calibri" w:eastAsia="Times New Roman" w:hAnsi="Calibri" w:cs="Calibri"/>
                <w:color w:val="000000"/>
                <w:sz w:val="18"/>
                <w:szCs w:val="18"/>
                <w:lang w:eastAsia="ru-RU"/>
              </w:rPr>
              <w:br/>
              <w:t>2. Информация предоставляется только через систему</w:t>
            </w:r>
            <w:r w:rsidRPr="00301FD9">
              <w:rPr>
                <w:rFonts w:ascii="Calibri" w:eastAsia="Times New Roman" w:hAnsi="Calibri" w:cs="Calibri"/>
                <w:color w:val="000000"/>
                <w:sz w:val="18"/>
                <w:szCs w:val="18"/>
                <w:lang w:eastAsia="ru-RU"/>
              </w:rPr>
              <w:br/>
              <w:t>3. Инф</w:t>
            </w:r>
            <w:r w:rsidR="00F33301" w:rsidRPr="00301FD9">
              <w:rPr>
                <w:rFonts w:ascii="Calibri" w:eastAsia="Times New Roman" w:hAnsi="Calibri" w:cs="Calibri"/>
                <w:color w:val="000000"/>
                <w:sz w:val="18"/>
                <w:szCs w:val="18"/>
                <w:lang w:eastAsia="ru-RU"/>
              </w:rPr>
              <w:t xml:space="preserve">ормация предоставляется </w:t>
            </w:r>
            <w:r w:rsidRPr="00301FD9">
              <w:rPr>
                <w:rFonts w:ascii="Calibri" w:eastAsia="Times New Roman" w:hAnsi="Calibri" w:cs="Calibri"/>
                <w:color w:val="000000"/>
                <w:sz w:val="18"/>
                <w:szCs w:val="18"/>
                <w:lang w:eastAsia="ru-RU"/>
              </w:rPr>
              <w:t xml:space="preserve"> с учетом всех закупок программного обеспечения, осуществляемых в 2017-2018 гг.. в рамках доведенных (либо переданных) лимитов БС, в том числе в интересах других ГРБС/ПБС.</w:t>
            </w:r>
          </w:p>
        </w:tc>
      </w:tr>
      <w:tr w:rsidR="00F8671F" w:rsidRPr="00301FD9" w:rsidTr="00DA41DC">
        <w:trPr>
          <w:cnfStyle w:val="000000100000"/>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Каков рекомендуемый порядок организации работ по заполнению форм при необходимости свода данных от нескольких органов власти или подведомственных учреждений?</w:t>
            </w:r>
          </w:p>
        </w:tc>
        <w:tc>
          <w:tcPr>
            <w:tcW w:w="5386" w:type="dxa"/>
            <w:hideMark/>
          </w:tcPr>
          <w:p w:rsidR="00F8671F" w:rsidRPr="00301FD9" w:rsidRDefault="00F8671F" w:rsidP="00D95DDD">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Респондентом из числа федеральных, региональных, муниципальных органов власти, внебюджетных фондов должно быть назначено ответственное лицо за свод информации. Информацию о назначении такого лица (рекомендуется прилагать копию письма) направляют на почту support@audit.gov.ru, с указанием ФИО, должности, контактных данных.</w:t>
            </w:r>
            <w:r w:rsidRPr="00301FD9">
              <w:rPr>
                <w:rFonts w:ascii="Calibri" w:eastAsia="Times New Roman" w:hAnsi="Calibri" w:cs="Calibri"/>
                <w:color w:val="000000"/>
                <w:sz w:val="18"/>
                <w:szCs w:val="18"/>
                <w:lang w:eastAsia="ru-RU"/>
              </w:rPr>
              <w:br/>
              <w:t>Работы в личном кабинете рекомендовано организовать одним из следующим способов:</w:t>
            </w:r>
            <w:r w:rsidRPr="00301FD9">
              <w:rPr>
                <w:rFonts w:ascii="Calibri" w:eastAsia="Times New Roman" w:hAnsi="Calibri" w:cs="Calibri"/>
                <w:color w:val="000000"/>
                <w:sz w:val="18"/>
                <w:szCs w:val="18"/>
                <w:lang w:eastAsia="ru-RU"/>
              </w:rPr>
              <w:br/>
              <w:t xml:space="preserve">1) </w:t>
            </w:r>
            <w:r w:rsidR="00D95DDD" w:rsidRPr="00301FD9">
              <w:rPr>
                <w:rFonts w:ascii="Calibri" w:eastAsia="Times New Roman" w:hAnsi="Calibri" w:cs="Calibri"/>
                <w:color w:val="000000"/>
                <w:sz w:val="18"/>
                <w:szCs w:val="18"/>
                <w:lang w:eastAsia="ru-RU"/>
              </w:rPr>
              <w:t>Формы</w:t>
            </w:r>
            <w:r w:rsidRPr="00301FD9">
              <w:rPr>
                <w:rFonts w:ascii="Calibri" w:eastAsia="Times New Roman" w:hAnsi="Calibri" w:cs="Calibri"/>
                <w:color w:val="000000"/>
                <w:sz w:val="18"/>
                <w:szCs w:val="18"/>
                <w:lang w:eastAsia="ru-RU"/>
              </w:rPr>
              <w:t xml:space="preserve"> могут быть выгружены в табличном формате, направлены для обработки в подведомственные организации, органы власти субъекта, органы муниципального управления и прочим получателям бюджетных средств в рамках консолидированного бюджета, далее данные должны быть сведены для оформления на портале.</w:t>
            </w:r>
            <w:r w:rsidRPr="00301FD9">
              <w:rPr>
                <w:rFonts w:ascii="Calibri" w:eastAsia="Times New Roman" w:hAnsi="Calibri" w:cs="Calibri"/>
                <w:color w:val="000000"/>
                <w:sz w:val="18"/>
                <w:szCs w:val="18"/>
                <w:lang w:eastAsia="ru-RU"/>
              </w:rPr>
              <w:br/>
              <w:t>2) Последовательное заполнение информации от нескольких органов власти в одном личном кабинете также возможно, но под одним логином, выданным уполномоченному ответственном лицу респондента, при этом ответственность за введение корректных сводных данных несет назначенное ответственное лицо.</w:t>
            </w:r>
          </w:p>
          <w:p w:rsidR="00DF3E43" w:rsidRPr="00301FD9" w:rsidRDefault="00DF3E43" w:rsidP="00D95DDD">
            <w:pPr>
              <w:cnfStyle w:val="000000100000"/>
              <w:rPr>
                <w:rFonts w:ascii="Calibri" w:eastAsia="Times New Roman" w:hAnsi="Calibri" w:cs="Calibri"/>
                <w:color w:val="000000"/>
                <w:sz w:val="18"/>
                <w:szCs w:val="18"/>
                <w:lang w:eastAsia="ru-RU"/>
              </w:rPr>
            </w:pPr>
          </w:p>
          <w:p w:rsidR="00DF3E43" w:rsidRPr="00301FD9" w:rsidRDefault="00DF3E43" w:rsidP="00D95DDD">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целях исключения дублирования мероприятий по закупке программного обеспечения, при условии невозможности разделения бюджетов различных уровней (например, выделяемых по линии Федерального фонда медицинского страхования и по линии регионального бюджета), рекомендуется выбрать одно из обозначенных направлений предоставления информации с уведомлением иных респондентов экспертно-аналитического мероприятия.</w:t>
            </w:r>
          </w:p>
        </w:tc>
      </w:tr>
      <w:tr w:rsidR="00DF3E43" w:rsidRPr="00301FD9" w:rsidTr="00DA41DC">
        <w:trPr>
          <w:trHeight w:val="20"/>
        </w:trPr>
        <w:tc>
          <w:tcPr>
            <w:cnfStyle w:val="001000000000"/>
            <w:tcW w:w="4537" w:type="dxa"/>
          </w:tcPr>
          <w:p w:rsidR="00DF3E43" w:rsidRPr="00301FD9" w:rsidRDefault="00DF3E43"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Предоставляется ли информация по подведомственным автономным учреждениям?</w:t>
            </w:r>
          </w:p>
        </w:tc>
        <w:tc>
          <w:tcPr>
            <w:tcW w:w="5386" w:type="dxa"/>
          </w:tcPr>
          <w:p w:rsidR="00DF3E43" w:rsidRPr="00301FD9" w:rsidRDefault="00DF3E43" w:rsidP="002E084B">
            <w:pPr>
              <w:pStyle w:val="a3"/>
              <w:ind w:left="0"/>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По подведомственным автономным учреждением предоставляется информация в случае наличия информации о закупках программного обеспечения, осуществленным данными организациями в период  2017-2018гг. (на дату заполнения информации) в рамках консолидированного регионального бюджета, либо в рамках  перераспределений из федерального бюджета, в том числе в интересах органов власти всех уровней и организаций.</w:t>
            </w:r>
          </w:p>
        </w:tc>
      </w:tr>
      <w:tr w:rsidR="00F8671F" w:rsidRPr="00301FD9" w:rsidTr="00DA41DC">
        <w:trPr>
          <w:cnfStyle w:val="000000100000"/>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соответствии с п.3 Программы проведения мероприятия объектами мероприятия являются (в том числе) органы государственной власти субъектов Российской Федерации, которым в 2017-2018 годах были предусмотрены бюджетные ассигнования по виду расходов 242.</w:t>
            </w:r>
            <w:r w:rsidRPr="00301FD9">
              <w:rPr>
                <w:rFonts w:ascii="Calibri" w:eastAsia="Times New Roman" w:hAnsi="Calibri" w:cs="Calibri"/>
                <w:color w:val="000000"/>
                <w:sz w:val="18"/>
                <w:szCs w:val="18"/>
                <w:lang w:eastAsia="ru-RU"/>
              </w:rPr>
              <w:br/>
              <w:t>Данный вид расходов отсутствует либо данные расходы переданы в рамках централизации подведомственному учреждению, который осуществляет указанные расходы по КВР 244).</w:t>
            </w:r>
            <w:r w:rsidRPr="00301FD9">
              <w:rPr>
                <w:rFonts w:ascii="Calibri" w:eastAsia="Times New Roman" w:hAnsi="Calibri" w:cs="Calibri"/>
                <w:color w:val="000000"/>
                <w:sz w:val="18"/>
                <w:szCs w:val="18"/>
                <w:lang w:eastAsia="ru-RU"/>
              </w:rPr>
              <w:br/>
              <w:t>Подскажите, пожалуйста, необходимо ли предоставлять информацию в рамках указанного запроса</w:t>
            </w:r>
          </w:p>
        </w:tc>
        <w:tc>
          <w:tcPr>
            <w:tcW w:w="5386" w:type="dxa"/>
            <w:hideMark/>
          </w:tcPr>
          <w:p w:rsidR="00F8671F" w:rsidRPr="00301FD9" w:rsidRDefault="00F8671F" w:rsidP="00DA41DC">
            <w:pPr>
              <w:pStyle w:val="a3"/>
              <w:numPr>
                <w:ilvl w:val="0"/>
                <w:numId w:val="1"/>
              </w:numPr>
              <w:ind w:left="0" w:firstLine="0"/>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301FD9">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301FD9">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301FD9">
              <w:rPr>
                <w:rFonts w:ascii="Calibri" w:eastAsia="Times New Roman" w:hAnsi="Calibri" w:cs="Calibri"/>
                <w:color w:val="000000"/>
                <w:sz w:val="18"/>
                <w:szCs w:val="18"/>
                <w:lang w:eastAsia="ru-RU"/>
              </w:rPr>
              <w:br/>
              <w:t xml:space="preserve"> -Субсидии бюджетным учреждениям на иные цели (ВР 612)*;</w:t>
            </w:r>
            <w:r w:rsidRPr="00301FD9">
              <w:rPr>
                <w:rFonts w:ascii="Calibri" w:eastAsia="Times New Roman" w:hAnsi="Calibri" w:cs="Calibri"/>
                <w:color w:val="000000"/>
                <w:sz w:val="18"/>
                <w:szCs w:val="18"/>
                <w:lang w:eastAsia="ru-RU"/>
              </w:rPr>
              <w:br/>
              <w:t>- Иные виды расходов*;</w:t>
            </w:r>
            <w:r w:rsidRPr="00301FD9">
              <w:rPr>
                <w:rFonts w:ascii="Calibri" w:eastAsia="Times New Roman" w:hAnsi="Calibri" w:cs="Calibri"/>
                <w:color w:val="000000"/>
                <w:sz w:val="18"/>
                <w:szCs w:val="18"/>
                <w:lang w:eastAsia="ru-RU"/>
              </w:rPr>
              <w:br/>
              <w:t xml:space="preserve">- НИР и ОКР, в рамках которых осуществлялось создание и </w:t>
            </w:r>
            <w:r w:rsidRPr="00301FD9">
              <w:rPr>
                <w:rFonts w:ascii="Calibri" w:eastAsia="Times New Roman" w:hAnsi="Calibri" w:cs="Calibri"/>
                <w:color w:val="000000"/>
                <w:sz w:val="18"/>
                <w:szCs w:val="18"/>
                <w:lang w:eastAsia="ru-RU"/>
              </w:rPr>
              <w:lastRenderedPageBreak/>
              <w:t>развитие информационных систем, программного обеспечения и информационно программных средств, закупка программного обеспечения*.</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В свободных строках указываются все мероприятия по закупкам,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w:t>
            </w:r>
            <w:r w:rsidRPr="00301FD9">
              <w:rPr>
                <w:rFonts w:ascii="Calibri" w:eastAsia="Times New Roman" w:hAnsi="Calibri" w:cs="Calibri"/>
                <w:color w:val="000000"/>
                <w:sz w:val="18"/>
                <w:szCs w:val="18"/>
                <w:lang w:eastAsia="ru-RU"/>
              </w:rPr>
              <w:br/>
              <w:t>В Вашем случае КВР 244 можно отразить в разделе "Иные виды расходов".</w:t>
            </w:r>
          </w:p>
          <w:p w:rsidR="00F8671F" w:rsidRPr="00301FD9" w:rsidRDefault="00F8671F"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br/>
              <w:t>2.  На портале в личном кабинете приводится сводная информация по всем закупкам программного обеспечения, осуществленным всеми органами власти региона, организациями в период  2017-2018гг. (на дату заполнения информации) в рамках консолидированного регионального бюджета, либо в рамках перераспределений из федерального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lastRenderedPageBreak/>
              <w:t>Уточните, пожалуйста, при заполнении таблицы необходимо указывать только средства федерального бюджета и бюджетов государственных внебюджетных фондов?</w:t>
            </w:r>
          </w:p>
        </w:tc>
        <w:tc>
          <w:tcPr>
            <w:tcW w:w="5386" w:type="dxa"/>
            <w:hideMark/>
          </w:tcPr>
          <w:p w:rsidR="00F8671F"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Необходимо указать объем средств бюджетов всех уровней (федерального бюджета, бюджетов государственных внебюджетных фондов, регионального бюджета),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tc>
      </w:tr>
      <w:tr w:rsidR="00DD03D3" w:rsidRPr="00301FD9" w:rsidTr="00DA41DC">
        <w:trPr>
          <w:cnfStyle w:val="000000100000"/>
          <w:trHeight w:val="20"/>
        </w:trPr>
        <w:tc>
          <w:tcPr>
            <w:cnfStyle w:val="001000000000"/>
            <w:tcW w:w="4537" w:type="dxa"/>
          </w:tcPr>
          <w:p w:rsidR="00DD03D3" w:rsidRPr="00301FD9" w:rsidRDefault="00DD03D3" w:rsidP="00DD03D3">
            <w:pPr>
              <w:pStyle w:val="a3"/>
              <w:ind w:left="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Отражаются ли в формах комплексные закупки (закупка компьютерной техники, программно-аппаратных комплексов и проч.)  стоимость программного обеспечения в составе поставки которых составила менее 250 тысяч руб.?</w:t>
            </w:r>
          </w:p>
          <w:p w:rsidR="00DD03D3" w:rsidRPr="00301FD9" w:rsidRDefault="00DD03D3" w:rsidP="00DD03D3">
            <w:pPr>
              <w:pStyle w:val="a3"/>
              <w:ind w:left="0"/>
              <w:rPr>
                <w:rFonts w:ascii="Calibri" w:eastAsia="Times New Roman" w:hAnsi="Calibri" w:cs="Calibri"/>
                <w:color w:val="000000"/>
                <w:sz w:val="18"/>
                <w:szCs w:val="18"/>
                <w:lang w:eastAsia="ru-RU"/>
              </w:rPr>
            </w:pPr>
          </w:p>
          <w:p w:rsidR="00DD03D3" w:rsidRPr="00301FD9" w:rsidRDefault="00DD03D3" w:rsidP="00DD03D3">
            <w:pPr>
              <w:pStyle w:val="a3"/>
              <w:ind w:left="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Также отражаются ли типовые закупки малого объема, но проводимые на регулярной основе в течение года?</w:t>
            </w:r>
          </w:p>
          <w:p w:rsidR="00DD03D3" w:rsidRPr="00301FD9" w:rsidRDefault="00DD03D3" w:rsidP="00DD03D3">
            <w:pPr>
              <w:pStyle w:val="a3"/>
              <w:ind w:left="0"/>
              <w:rPr>
                <w:rFonts w:ascii="Calibri" w:eastAsia="Times New Roman" w:hAnsi="Calibri" w:cs="Calibri"/>
                <w:color w:val="000000"/>
                <w:sz w:val="18"/>
                <w:szCs w:val="18"/>
                <w:lang w:eastAsia="ru-RU"/>
              </w:rPr>
            </w:pPr>
          </w:p>
        </w:tc>
        <w:tc>
          <w:tcPr>
            <w:tcW w:w="5386" w:type="dxa"/>
          </w:tcPr>
          <w:p w:rsidR="00DD03D3" w:rsidRPr="00301FD9" w:rsidRDefault="00DD03D3" w:rsidP="00DD03D3">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Необходимо указать объем средств,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p w:rsidR="00DD03D3" w:rsidRPr="00301FD9" w:rsidRDefault="00DD03D3" w:rsidP="00DD03D3">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случае, если стоимость установленного программного обеспечения в составе закупки программно-аппаратных комплексов составила менее 250 тыс. рублей информация в отчет не вносится.</w:t>
            </w:r>
          </w:p>
          <w:p w:rsidR="00DD03D3" w:rsidRPr="00301FD9" w:rsidRDefault="00DD03D3" w:rsidP="00DD03D3">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Исключение может составлять наличие однотипных закупок (например, при оснащении ряда организаций типовыми программно-аппаратными комплексами, в течение отчетного периода), такие закупки отражаются в одной строки в консолидированном виде.</w:t>
            </w:r>
          </w:p>
        </w:tc>
      </w:tr>
      <w:tr w:rsidR="00F8671F" w:rsidRPr="00301FD9" w:rsidTr="00DA41DC">
        <w:trPr>
          <w:trHeight w:val="20"/>
        </w:trPr>
        <w:tc>
          <w:tcPr>
            <w:cnfStyle w:val="001000000000"/>
            <w:tcW w:w="4537" w:type="dxa"/>
            <w:hideMark/>
          </w:tcPr>
          <w:p w:rsidR="00BC7214" w:rsidRPr="00301FD9" w:rsidRDefault="00BC7214" w:rsidP="00DA41DC">
            <w:pPr>
              <w:pStyle w:val="a3"/>
              <w:numPr>
                <w:ilvl w:val="0"/>
                <w:numId w:val="2"/>
              </w:numPr>
              <w:ind w:left="0" w:firstLine="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Н</w:t>
            </w:r>
            <w:r w:rsidR="00F8671F" w:rsidRPr="00301FD9">
              <w:rPr>
                <w:rFonts w:ascii="Calibri" w:eastAsia="Times New Roman" w:hAnsi="Calibri" w:cs="Calibri"/>
                <w:color w:val="000000"/>
                <w:sz w:val="18"/>
                <w:szCs w:val="18"/>
                <w:lang w:eastAsia="ru-RU"/>
              </w:rPr>
              <w:t>еобходимо предоставить информацию по всем органам исполнительной власти от нашего имени</w:t>
            </w:r>
            <w:r w:rsidRPr="00301FD9">
              <w:rPr>
                <w:rFonts w:ascii="Calibri" w:eastAsia="Times New Roman" w:hAnsi="Calibri" w:cs="Calibri"/>
                <w:color w:val="000000"/>
                <w:sz w:val="18"/>
                <w:szCs w:val="18"/>
                <w:lang w:eastAsia="ru-RU"/>
              </w:rPr>
              <w:t>,</w:t>
            </w:r>
            <w:r w:rsidR="00F8671F" w:rsidRPr="00301FD9">
              <w:rPr>
                <w:rFonts w:ascii="Calibri" w:eastAsia="Times New Roman" w:hAnsi="Calibri" w:cs="Calibri"/>
                <w:color w:val="000000"/>
                <w:sz w:val="18"/>
                <w:szCs w:val="18"/>
                <w:lang w:eastAsia="ru-RU"/>
              </w:rPr>
              <w:t xml:space="preserve"> </w:t>
            </w:r>
            <w:r w:rsidRPr="00301FD9">
              <w:rPr>
                <w:rFonts w:ascii="Calibri" w:eastAsia="Times New Roman" w:hAnsi="Calibri" w:cs="Calibri"/>
                <w:color w:val="000000"/>
                <w:sz w:val="18"/>
                <w:szCs w:val="18"/>
                <w:lang w:eastAsia="ru-RU"/>
              </w:rPr>
              <w:t>заполнив все формы.</w:t>
            </w:r>
          </w:p>
          <w:p w:rsidR="00BC7214" w:rsidRPr="00301FD9" w:rsidRDefault="00BC7214" w:rsidP="00DA41DC">
            <w:pPr>
              <w:pStyle w:val="a3"/>
              <w:ind w:left="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М</w:t>
            </w:r>
            <w:r w:rsidR="00F8671F" w:rsidRPr="00301FD9">
              <w:rPr>
                <w:rFonts w:ascii="Calibri" w:eastAsia="Times New Roman" w:hAnsi="Calibri" w:cs="Calibri"/>
                <w:color w:val="000000"/>
                <w:sz w:val="18"/>
                <w:szCs w:val="18"/>
                <w:lang w:eastAsia="ru-RU"/>
              </w:rPr>
              <w:t xml:space="preserve">ожно </w:t>
            </w:r>
            <w:r w:rsidRPr="00301FD9">
              <w:rPr>
                <w:rFonts w:ascii="Calibri" w:eastAsia="Times New Roman" w:hAnsi="Calibri" w:cs="Calibri"/>
                <w:color w:val="000000"/>
                <w:sz w:val="18"/>
                <w:szCs w:val="18"/>
                <w:lang w:eastAsia="ru-RU"/>
              </w:rPr>
              <w:t xml:space="preserve">ли </w:t>
            </w:r>
            <w:r w:rsidR="00F8671F" w:rsidRPr="00301FD9">
              <w:rPr>
                <w:rFonts w:ascii="Calibri" w:eastAsia="Times New Roman" w:hAnsi="Calibri" w:cs="Calibri"/>
                <w:color w:val="000000"/>
                <w:sz w:val="18"/>
                <w:szCs w:val="18"/>
                <w:lang w:eastAsia="ru-RU"/>
              </w:rPr>
              <w:t>получить несколько  логинов- паролей доступа для каждого органа исполнительной власти области с доступом к формам системы https://svod.portalkso.ru/ и заполнить их индивидуально, что ускорит сбор информации?</w:t>
            </w:r>
          </w:p>
          <w:p w:rsidR="00F8671F" w:rsidRPr="00301FD9" w:rsidRDefault="00F8671F" w:rsidP="00DA41DC">
            <w:pPr>
              <w:pStyle w:val="a3"/>
              <w:ind w:left="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br/>
              <w:t>2</w:t>
            </w:r>
            <w:r w:rsidR="00BC7214" w:rsidRPr="00301FD9">
              <w:rPr>
                <w:rFonts w:ascii="Calibri" w:eastAsia="Times New Roman" w:hAnsi="Calibri" w:cs="Calibri"/>
                <w:color w:val="000000"/>
                <w:sz w:val="18"/>
                <w:szCs w:val="18"/>
                <w:lang w:eastAsia="ru-RU"/>
              </w:rPr>
              <w:t>.</w:t>
            </w:r>
            <w:r w:rsidRPr="00301FD9">
              <w:rPr>
                <w:rFonts w:ascii="Calibri" w:eastAsia="Times New Roman" w:hAnsi="Calibri" w:cs="Calibri"/>
                <w:color w:val="000000"/>
                <w:sz w:val="18"/>
                <w:szCs w:val="18"/>
                <w:lang w:eastAsia="ru-RU"/>
              </w:rPr>
              <w:t xml:space="preserve"> </w:t>
            </w:r>
            <w:r w:rsidR="00BC7214" w:rsidRPr="00301FD9">
              <w:rPr>
                <w:rFonts w:ascii="Calibri" w:eastAsia="Times New Roman" w:hAnsi="Calibri" w:cs="Calibri"/>
                <w:color w:val="000000"/>
                <w:sz w:val="18"/>
                <w:szCs w:val="18"/>
                <w:lang w:eastAsia="ru-RU"/>
              </w:rPr>
              <w:t>Вопрос</w:t>
            </w:r>
            <w:r w:rsidRPr="00301FD9">
              <w:rPr>
                <w:rFonts w:ascii="Calibri" w:eastAsia="Times New Roman" w:hAnsi="Calibri" w:cs="Calibri"/>
                <w:color w:val="000000"/>
                <w:sz w:val="18"/>
                <w:szCs w:val="18"/>
                <w:lang w:eastAsia="ru-RU"/>
              </w:rPr>
              <w:t xml:space="preserve"> по муниципальным образованиям области </w:t>
            </w:r>
            <w:r w:rsidR="00BC7214" w:rsidRPr="00301FD9">
              <w:rPr>
                <w:rFonts w:ascii="Calibri" w:eastAsia="Times New Roman" w:hAnsi="Calibri" w:cs="Calibri"/>
                <w:color w:val="000000"/>
                <w:sz w:val="18"/>
                <w:szCs w:val="18"/>
                <w:lang w:eastAsia="ru-RU"/>
              </w:rPr>
              <w:lastRenderedPageBreak/>
              <w:t>информацию</w:t>
            </w:r>
            <w:r w:rsidRPr="00301FD9">
              <w:rPr>
                <w:rFonts w:ascii="Calibri" w:eastAsia="Times New Roman" w:hAnsi="Calibri" w:cs="Calibri"/>
                <w:color w:val="000000"/>
                <w:sz w:val="18"/>
                <w:szCs w:val="18"/>
                <w:lang w:eastAsia="ru-RU"/>
              </w:rPr>
              <w:t xml:space="preserve"> нам собирать не нужно?</w:t>
            </w:r>
          </w:p>
        </w:tc>
        <w:tc>
          <w:tcPr>
            <w:tcW w:w="5386" w:type="dxa"/>
            <w:hideMark/>
          </w:tcPr>
          <w:p w:rsidR="00F8671F"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lastRenderedPageBreak/>
              <w:t>1. Рекомендованный порядок заключается в следующем:</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 Администрация назначает уполномоченное за свод информации по всем органам власти лицо;</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 на субъект выдается одна пара логина и пароля для входа в личный кабинет;</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 xml:space="preserve">- на портале имеется возможность выгрузки данных в формат </w:t>
            </w:r>
            <w:proofErr w:type="spellStart"/>
            <w:r w:rsidRPr="00301FD9">
              <w:rPr>
                <w:rFonts w:ascii="Calibri" w:eastAsia="Times New Roman" w:hAnsi="Calibri" w:cs="Calibri"/>
                <w:color w:val="000000"/>
                <w:sz w:val="18"/>
                <w:szCs w:val="18"/>
                <w:lang w:eastAsia="ru-RU"/>
              </w:rPr>
              <w:t>xls</w:t>
            </w:r>
            <w:proofErr w:type="spellEnd"/>
            <w:r w:rsidRPr="00301FD9">
              <w:rPr>
                <w:rFonts w:ascii="Calibri" w:eastAsia="Times New Roman" w:hAnsi="Calibri" w:cs="Calibri"/>
                <w:color w:val="000000"/>
                <w:sz w:val="18"/>
                <w:szCs w:val="18"/>
                <w:lang w:eastAsia="ru-RU"/>
              </w:rPr>
              <w:t xml:space="preserve"> для последующей агрегации данных по всем закупкам  органов </w:t>
            </w:r>
            <w:r w:rsidRPr="00301FD9">
              <w:rPr>
                <w:rFonts w:ascii="Calibri" w:eastAsia="Times New Roman" w:hAnsi="Calibri" w:cs="Calibri"/>
                <w:color w:val="000000"/>
                <w:sz w:val="18"/>
                <w:szCs w:val="18"/>
                <w:lang w:eastAsia="ru-RU"/>
              </w:rPr>
              <w:lastRenderedPageBreak/>
              <w:t>власти  в части программного обеспечения за период 2017-2018 гг. (на отчетную дату).</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2. Необходимо указать все мероприятия, содержащие закупки программного обеспечения, за счет бюджетов всех уровней (федерального бюджета, бюджетов государственных внебюджетных фондов, регионального бюджета), а именно мероприятия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w:t>
            </w:r>
            <w:r w:rsidR="00DA41DC" w:rsidRPr="00301FD9">
              <w:rPr>
                <w:rFonts w:ascii="Calibri" w:eastAsia="Times New Roman" w:hAnsi="Calibri" w:cs="Calibri"/>
                <w:color w:val="000000"/>
                <w:sz w:val="18"/>
                <w:szCs w:val="18"/>
                <w:lang w:eastAsia="ru-RU"/>
              </w:rPr>
              <w:t xml:space="preserve">умму более 250 тыс. рублей. </w:t>
            </w:r>
            <w:r w:rsidR="00DA41DC" w:rsidRPr="00301FD9">
              <w:rPr>
                <w:rFonts w:ascii="Calibri" w:eastAsia="Times New Roman" w:hAnsi="Calibri" w:cs="Calibri"/>
                <w:color w:val="000000"/>
                <w:sz w:val="18"/>
                <w:szCs w:val="18"/>
                <w:lang w:eastAsia="ru-RU"/>
              </w:rPr>
              <w:br/>
            </w:r>
            <w:r w:rsidR="00DA41DC"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t xml:space="preserve"> Информация предоставляется по всем закупкам региональных органов государственной власти в рамках консолидированного бюджета региона, в том числе, если закупки программного обеспечения осуществляются за счет регионального бюджета в интересах  муниципальных образований.</w:t>
            </w:r>
          </w:p>
        </w:tc>
      </w:tr>
      <w:tr w:rsidR="00F8671F" w:rsidRPr="00301FD9" w:rsidTr="00DA41DC">
        <w:trPr>
          <w:cnfStyle w:val="000000100000"/>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lastRenderedPageBreak/>
              <w:t xml:space="preserve">По показателю "Наличие разработанных и утвержденных планов мероприятий, направленных на обеспечение использования программных средств геоинформационных систем, соответствующих установленным требованиям (п.6 Плана перехода на использование отечественных геоинформационных технологий)" субъекты РФ не являются ответственными исполнителями или соисполнителями. </w:t>
            </w:r>
            <w:r w:rsidRPr="00301FD9">
              <w:rPr>
                <w:rFonts w:ascii="Calibri" w:eastAsia="Times New Roman" w:hAnsi="Calibri" w:cs="Calibri"/>
                <w:color w:val="000000"/>
                <w:sz w:val="18"/>
                <w:szCs w:val="18"/>
                <w:lang w:eastAsia="ru-RU"/>
              </w:rPr>
              <w:br/>
              <w:t>Субъектом не заполняется?</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r>
          </w:p>
        </w:tc>
        <w:tc>
          <w:tcPr>
            <w:tcW w:w="5386" w:type="dxa"/>
            <w:hideMark/>
          </w:tcPr>
          <w:p w:rsidR="00BC7214" w:rsidRPr="00301FD9" w:rsidRDefault="00F8671F"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В соответствии с п.3 распоряжения Президента Российской Федерации от 18 мая 2017 года № 163-рп органам исполнительной власти субъектов Российской Федерации до 1 октября 2018 г. рекомендовано разработать и утвердить региональные планы перехода на использование отечественных геоинформационных технологий, предусмотрев их реализацию до 31 января 2020 г. Органам исполнительной власти субъектов Российской Федерации заполняется информация о текущем состоянии исполнения данной рекомендации. Неисполнение не </w:t>
            </w:r>
            <w:r w:rsidR="00BC7214" w:rsidRPr="00301FD9">
              <w:rPr>
                <w:rFonts w:ascii="Calibri" w:eastAsia="Times New Roman" w:hAnsi="Calibri" w:cs="Calibri"/>
                <w:color w:val="000000"/>
                <w:sz w:val="18"/>
                <w:szCs w:val="18"/>
                <w:lang w:eastAsia="ru-RU"/>
              </w:rPr>
              <w:t>влечёт</w:t>
            </w:r>
            <w:r w:rsidRPr="00301FD9">
              <w:rPr>
                <w:rFonts w:ascii="Calibri" w:eastAsia="Times New Roman" w:hAnsi="Calibri" w:cs="Calibri"/>
                <w:color w:val="000000"/>
                <w:sz w:val="18"/>
                <w:szCs w:val="18"/>
                <w:lang w:eastAsia="ru-RU"/>
              </w:rPr>
              <w:t xml:space="preserve"> административной ответственности, однако влияет на общую оценку руководства региона в рамках ЭАМ Счетной палаты Российской Федерации.</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Форма является общей. Региональные органы исполнительной власти заполняют информацию о наличии разработанных и утвержденных органами исполнительной власти субъектов Российской Федерации региональных планов перехода на использование отечественных геоинформационных технологий, со сроками реализации до 31 января 2020 г. (п.3. распоряжения).</w:t>
            </w:r>
          </w:p>
          <w:p w:rsidR="00BC7214" w:rsidRPr="00301FD9" w:rsidRDefault="00BC7214" w:rsidP="00DA41DC">
            <w:pPr>
              <w:cnfStyle w:val="000000100000"/>
              <w:rPr>
                <w:rFonts w:ascii="Calibri" w:eastAsia="Times New Roman" w:hAnsi="Calibri" w:cs="Calibri"/>
                <w:color w:val="000000"/>
                <w:sz w:val="18"/>
                <w:szCs w:val="18"/>
                <w:lang w:eastAsia="ru-RU"/>
              </w:rPr>
            </w:pPr>
          </w:p>
          <w:p w:rsidR="00F8671F" w:rsidRPr="00301FD9" w:rsidRDefault="00F8671F"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случае отсутствия доведенных Минэкономразвития основных показателей деятельности органов государственной власти субъектов Российской Федерации в сфере использования отечественных геоинформационных технологий (срок - III кв. 2018 г.) - информация по п.7. не заполняется.</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О каких бюджетах идет речь</w:t>
            </w:r>
            <w:r w:rsidR="00BC7214" w:rsidRPr="00301FD9">
              <w:rPr>
                <w:rFonts w:ascii="Calibri" w:eastAsia="Times New Roman" w:hAnsi="Calibri" w:cs="Calibri"/>
                <w:color w:val="000000"/>
                <w:sz w:val="18"/>
                <w:szCs w:val="18"/>
                <w:lang w:eastAsia="ru-RU"/>
              </w:rPr>
              <w:t xml:space="preserve"> при заполнении таблиц респондентами из числа региональных органов исполнительной власти</w:t>
            </w:r>
          </w:p>
        </w:tc>
        <w:tc>
          <w:tcPr>
            <w:tcW w:w="5386" w:type="dxa"/>
            <w:hideMark/>
          </w:tcPr>
          <w:p w:rsidR="00F8671F"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формах отражаются все закупки ПО, осуществленные в 2017-2018гг. непосредственно регионом, за счет бюджета региона либо в рамках перераспределений из федерального бюджета, в том числе в интересах органов власти всех уровней.</w:t>
            </w:r>
            <w:r w:rsidR="00BC7214" w:rsidRPr="00301FD9">
              <w:rPr>
                <w:rFonts w:ascii="Calibri" w:eastAsia="Times New Roman" w:hAnsi="Calibri" w:cs="Calibri"/>
                <w:color w:val="000000"/>
                <w:sz w:val="18"/>
                <w:szCs w:val="18"/>
                <w:lang w:eastAsia="ru-RU"/>
              </w:rPr>
              <w:t xml:space="preserve"> Необходимо указать объем средств бюджетов всех уровней (федерального бюджета, бюджетов государственных внебюджетных фондов, регионального бюджета),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tc>
      </w:tr>
      <w:tr w:rsidR="00F8671F" w:rsidRPr="00301FD9" w:rsidTr="00DA41DC">
        <w:trPr>
          <w:cnfStyle w:val="000000100000"/>
          <w:trHeight w:val="20"/>
        </w:trPr>
        <w:tc>
          <w:tcPr>
            <w:cnfStyle w:val="001000000000"/>
            <w:tcW w:w="4537" w:type="dxa"/>
            <w:hideMark/>
          </w:tcPr>
          <w:p w:rsidR="00F8671F" w:rsidRPr="00301FD9" w:rsidRDefault="003770CA"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Что понимается под закупкой программного обеспечения?</w:t>
            </w:r>
            <w:r w:rsidR="00F8671F" w:rsidRPr="00301FD9">
              <w:rPr>
                <w:rFonts w:ascii="Calibri" w:eastAsia="Times New Roman" w:hAnsi="Calibri" w:cs="Calibri"/>
                <w:color w:val="000000"/>
                <w:sz w:val="18"/>
                <w:szCs w:val="18"/>
                <w:lang w:eastAsia="ru-RU"/>
              </w:rPr>
              <w:br/>
            </w:r>
          </w:p>
        </w:tc>
        <w:tc>
          <w:tcPr>
            <w:tcW w:w="5386" w:type="dxa"/>
            <w:hideMark/>
          </w:tcPr>
          <w:p w:rsidR="00694CEC" w:rsidRPr="00301FD9" w:rsidRDefault="00694CEC" w:rsidP="00694CEC">
            <w:pPr>
              <w:pStyle w:val="a9"/>
              <w:shd w:val="clear" w:color="auto" w:fill="FFFFFF"/>
              <w:cnfStyle w:val="000000100000"/>
              <w:rPr>
                <w:rFonts w:ascii="Calibri" w:hAnsi="Calibri" w:cs="Calibri"/>
                <w:color w:val="000000"/>
                <w:sz w:val="18"/>
                <w:szCs w:val="18"/>
              </w:rPr>
            </w:pPr>
            <w:r w:rsidRPr="00301FD9">
              <w:rPr>
                <w:rFonts w:ascii="Calibri" w:hAnsi="Calibri" w:cs="Calibri"/>
                <w:color w:val="000000"/>
                <w:sz w:val="18"/>
                <w:szCs w:val="18"/>
              </w:rPr>
              <w:t>Под закупкой программного обеспечения (далее – ПО) в соответствии с Постановлением Правительства РФ от 16 ноября 2015 г.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понимается закупка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w:t>
            </w:r>
          </w:p>
          <w:p w:rsidR="00694CEC" w:rsidRPr="00301FD9" w:rsidRDefault="00694CEC" w:rsidP="00DA41DC">
            <w:pPr>
              <w:cnfStyle w:val="000000100000"/>
              <w:rPr>
                <w:rFonts w:ascii="Calibri" w:eastAsia="Times New Roman" w:hAnsi="Calibri" w:cs="Calibri"/>
                <w:color w:val="000000"/>
                <w:sz w:val="18"/>
                <w:szCs w:val="18"/>
                <w:lang w:eastAsia="ru-RU"/>
              </w:rPr>
            </w:pPr>
          </w:p>
          <w:p w:rsidR="00F8671F" w:rsidRPr="00301FD9" w:rsidRDefault="00694CEC"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Перечень</w:t>
            </w:r>
            <w:r w:rsidR="00F8671F" w:rsidRPr="00301FD9">
              <w:rPr>
                <w:rFonts w:ascii="Calibri" w:eastAsia="Times New Roman" w:hAnsi="Calibri" w:cs="Calibri"/>
                <w:color w:val="000000"/>
                <w:sz w:val="18"/>
                <w:szCs w:val="18"/>
                <w:lang w:eastAsia="ru-RU"/>
              </w:rPr>
              <w:t xml:space="preserve"> </w:t>
            </w:r>
            <w:r w:rsidRPr="00301FD9">
              <w:rPr>
                <w:rFonts w:ascii="Calibri" w:eastAsia="Times New Roman" w:hAnsi="Calibri" w:cs="Calibri"/>
                <w:color w:val="000000"/>
                <w:sz w:val="18"/>
                <w:szCs w:val="18"/>
                <w:lang w:eastAsia="ru-RU"/>
              </w:rPr>
              <w:t>ПО</w:t>
            </w:r>
            <w:r w:rsidR="00F8671F" w:rsidRPr="00301FD9">
              <w:rPr>
                <w:rFonts w:ascii="Calibri" w:eastAsia="Times New Roman" w:hAnsi="Calibri" w:cs="Calibri"/>
                <w:color w:val="000000"/>
                <w:sz w:val="18"/>
                <w:szCs w:val="18"/>
                <w:lang w:eastAsia="ru-RU"/>
              </w:rPr>
              <w:t xml:space="preserve"> </w:t>
            </w:r>
            <w:r w:rsidRPr="00301FD9">
              <w:rPr>
                <w:rFonts w:ascii="Calibri" w:eastAsia="Times New Roman" w:hAnsi="Calibri" w:cs="Calibri"/>
                <w:color w:val="000000"/>
                <w:sz w:val="18"/>
                <w:szCs w:val="18"/>
                <w:lang w:eastAsia="ru-RU"/>
              </w:rPr>
              <w:t>может содержать, например,</w:t>
            </w:r>
            <w:r w:rsidR="00F8671F" w:rsidRPr="00301FD9">
              <w:rPr>
                <w:rFonts w:ascii="Calibri" w:eastAsia="Times New Roman" w:hAnsi="Calibri" w:cs="Calibri"/>
                <w:color w:val="000000"/>
                <w:sz w:val="18"/>
                <w:szCs w:val="18"/>
                <w:lang w:eastAsia="ru-RU"/>
              </w:rPr>
              <w:t xml:space="preserve"> закупк</w:t>
            </w:r>
            <w:r w:rsidRPr="00301FD9">
              <w:rPr>
                <w:rFonts w:ascii="Calibri" w:eastAsia="Times New Roman" w:hAnsi="Calibri" w:cs="Calibri"/>
                <w:color w:val="000000"/>
                <w:sz w:val="18"/>
                <w:szCs w:val="18"/>
                <w:lang w:eastAsia="ru-RU"/>
              </w:rPr>
              <w:t>у</w:t>
            </w:r>
            <w:r w:rsidR="00F8671F" w:rsidRPr="00301FD9">
              <w:rPr>
                <w:rFonts w:ascii="Calibri" w:eastAsia="Times New Roman" w:hAnsi="Calibri" w:cs="Calibri"/>
                <w:color w:val="000000"/>
                <w:sz w:val="18"/>
                <w:szCs w:val="18"/>
                <w:lang w:eastAsia="ru-RU"/>
              </w:rPr>
              <w:t xml:space="preserve"> лицензий, дистрибутивов, обновлений и проч. для всех классов ПО, использующегося в ключевых информационных системах респондентов (сервисы инфраструктуры, прикладное и специальное программного обеспечение), например:</w:t>
            </w:r>
            <w:r w:rsidR="00F8671F" w:rsidRPr="00301FD9">
              <w:rPr>
                <w:rFonts w:ascii="Calibri" w:eastAsia="Times New Roman" w:hAnsi="Calibri" w:cs="Calibri"/>
                <w:color w:val="000000"/>
                <w:sz w:val="18"/>
                <w:szCs w:val="18"/>
                <w:lang w:eastAsia="ru-RU"/>
              </w:rPr>
              <w:br/>
              <w:t>1) Серверные операционные системы, службы каталога и базовые службы;</w:t>
            </w:r>
            <w:r w:rsidR="00F8671F" w:rsidRPr="00301FD9">
              <w:rPr>
                <w:rFonts w:ascii="Calibri" w:eastAsia="Times New Roman" w:hAnsi="Calibri" w:cs="Calibri"/>
                <w:color w:val="000000"/>
                <w:sz w:val="18"/>
                <w:szCs w:val="18"/>
                <w:lang w:eastAsia="ru-RU"/>
              </w:rPr>
              <w:br/>
              <w:t>2) Почтовая система /объединенные коммуникации;</w:t>
            </w:r>
            <w:r w:rsidR="00F8671F" w:rsidRPr="00301FD9">
              <w:rPr>
                <w:rFonts w:ascii="Calibri" w:eastAsia="Times New Roman" w:hAnsi="Calibri" w:cs="Calibri"/>
                <w:color w:val="000000"/>
                <w:sz w:val="18"/>
                <w:szCs w:val="18"/>
                <w:lang w:eastAsia="ru-RU"/>
              </w:rPr>
              <w:br/>
              <w:t>3) Система мониторинга и управления;</w:t>
            </w:r>
            <w:r w:rsidR="00F8671F" w:rsidRPr="00301FD9">
              <w:rPr>
                <w:rFonts w:ascii="Calibri" w:eastAsia="Times New Roman" w:hAnsi="Calibri" w:cs="Calibri"/>
                <w:color w:val="000000"/>
                <w:sz w:val="18"/>
                <w:szCs w:val="18"/>
                <w:lang w:eastAsia="ru-RU"/>
              </w:rPr>
              <w:br/>
              <w:t>4) Система информационной безопасности;</w:t>
            </w:r>
            <w:r w:rsidR="00F8671F" w:rsidRPr="00301FD9">
              <w:rPr>
                <w:rFonts w:ascii="Calibri" w:eastAsia="Times New Roman" w:hAnsi="Calibri" w:cs="Calibri"/>
                <w:color w:val="000000"/>
                <w:sz w:val="18"/>
                <w:szCs w:val="18"/>
                <w:lang w:eastAsia="ru-RU"/>
              </w:rPr>
              <w:br/>
              <w:t>5) Портальные решения (внешние и внутренние);</w:t>
            </w:r>
            <w:r w:rsidR="00F8671F" w:rsidRPr="00301FD9">
              <w:rPr>
                <w:rFonts w:ascii="Calibri" w:eastAsia="Times New Roman" w:hAnsi="Calibri" w:cs="Calibri"/>
                <w:color w:val="000000"/>
                <w:sz w:val="18"/>
                <w:szCs w:val="18"/>
                <w:lang w:eastAsia="ru-RU"/>
              </w:rPr>
              <w:br/>
              <w:t>6) Системы управления базами данных;</w:t>
            </w:r>
            <w:r w:rsidR="00F8671F" w:rsidRPr="00301FD9">
              <w:rPr>
                <w:rFonts w:ascii="Calibri" w:eastAsia="Times New Roman" w:hAnsi="Calibri" w:cs="Calibri"/>
                <w:color w:val="000000"/>
                <w:sz w:val="18"/>
                <w:szCs w:val="18"/>
                <w:lang w:eastAsia="ru-RU"/>
              </w:rPr>
              <w:br/>
              <w:t>7) Системы электронного документооборота;</w:t>
            </w:r>
            <w:r w:rsidR="00F8671F" w:rsidRPr="00301FD9">
              <w:rPr>
                <w:rFonts w:ascii="Calibri" w:eastAsia="Times New Roman" w:hAnsi="Calibri" w:cs="Calibri"/>
                <w:color w:val="000000"/>
                <w:sz w:val="18"/>
                <w:szCs w:val="18"/>
                <w:lang w:eastAsia="ru-RU"/>
              </w:rPr>
              <w:br/>
              <w:t>8) Прикладное ПО (бухгалтерские, финансовые и прочие системы);</w:t>
            </w:r>
            <w:r w:rsidR="00F8671F" w:rsidRPr="00301FD9">
              <w:rPr>
                <w:rFonts w:ascii="Calibri" w:eastAsia="Times New Roman" w:hAnsi="Calibri" w:cs="Calibri"/>
                <w:color w:val="000000"/>
                <w:sz w:val="18"/>
                <w:szCs w:val="18"/>
                <w:lang w:eastAsia="ru-RU"/>
              </w:rPr>
              <w:br/>
              <w:t>9) Клиентские операционные системы;</w:t>
            </w:r>
            <w:r w:rsidR="00F8671F" w:rsidRPr="00301FD9">
              <w:rPr>
                <w:rFonts w:ascii="Calibri" w:eastAsia="Times New Roman" w:hAnsi="Calibri" w:cs="Calibri"/>
                <w:color w:val="000000"/>
                <w:sz w:val="18"/>
                <w:szCs w:val="18"/>
                <w:lang w:eastAsia="ru-RU"/>
              </w:rPr>
              <w:br/>
              <w:t>10) Офисное ПО</w:t>
            </w:r>
            <w:r w:rsidR="00F8671F" w:rsidRPr="00301FD9">
              <w:rPr>
                <w:rFonts w:ascii="Calibri" w:eastAsia="Times New Roman" w:hAnsi="Calibri" w:cs="Calibri"/>
                <w:color w:val="000000"/>
                <w:sz w:val="18"/>
                <w:szCs w:val="18"/>
                <w:lang w:eastAsia="ru-RU"/>
              </w:rPr>
              <w:br/>
              <w:t>и проч.</w:t>
            </w:r>
          </w:p>
          <w:p w:rsidR="00D414C4" w:rsidRPr="00301FD9" w:rsidRDefault="00FE4EC2" w:rsidP="00FE4EC2">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К</w:t>
            </w:r>
            <w:r w:rsidR="00D414C4" w:rsidRPr="00301FD9">
              <w:rPr>
                <w:rFonts w:ascii="Calibri" w:eastAsia="Times New Roman" w:hAnsi="Calibri" w:cs="Calibri"/>
                <w:color w:val="000000"/>
                <w:sz w:val="18"/>
                <w:szCs w:val="18"/>
                <w:lang w:eastAsia="ru-RU"/>
              </w:rPr>
              <w:t xml:space="preserve"> ключев</w:t>
            </w:r>
            <w:r w:rsidRPr="00301FD9">
              <w:rPr>
                <w:rFonts w:ascii="Calibri" w:eastAsia="Times New Roman" w:hAnsi="Calibri" w:cs="Calibri"/>
                <w:color w:val="000000"/>
                <w:sz w:val="18"/>
                <w:szCs w:val="18"/>
                <w:lang w:eastAsia="ru-RU"/>
              </w:rPr>
              <w:t>ым</w:t>
            </w:r>
            <w:r w:rsidR="00D414C4" w:rsidRPr="00301FD9">
              <w:rPr>
                <w:rFonts w:ascii="Calibri" w:eastAsia="Times New Roman" w:hAnsi="Calibri" w:cs="Calibri"/>
                <w:color w:val="000000"/>
                <w:sz w:val="18"/>
                <w:szCs w:val="18"/>
                <w:lang w:eastAsia="ru-RU"/>
              </w:rPr>
              <w:t xml:space="preserve"> информацион</w:t>
            </w:r>
            <w:r w:rsidRPr="00301FD9">
              <w:rPr>
                <w:rFonts w:ascii="Calibri" w:eastAsia="Times New Roman" w:hAnsi="Calibri" w:cs="Calibri"/>
                <w:color w:val="000000"/>
                <w:sz w:val="18"/>
                <w:szCs w:val="18"/>
                <w:lang w:eastAsia="ru-RU"/>
              </w:rPr>
              <w:t>ным</w:t>
            </w:r>
            <w:r w:rsidR="00D414C4" w:rsidRPr="00301FD9">
              <w:rPr>
                <w:rFonts w:ascii="Calibri" w:eastAsia="Times New Roman" w:hAnsi="Calibri" w:cs="Calibri"/>
                <w:color w:val="000000"/>
                <w:sz w:val="18"/>
                <w:szCs w:val="18"/>
                <w:lang w:eastAsia="ru-RU"/>
              </w:rPr>
              <w:t xml:space="preserve"> систем</w:t>
            </w:r>
            <w:r w:rsidRPr="00301FD9">
              <w:rPr>
                <w:rFonts w:ascii="Calibri" w:eastAsia="Times New Roman" w:hAnsi="Calibri" w:cs="Calibri"/>
                <w:color w:val="000000"/>
                <w:sz w:val="18"/>
                <w:szCs w:val="18"/>
                <w:lang w:eastAsia="ru-RU"/>
              </w:rPr>
              <w:t xml:space="preserve">ам, в контексте заполнения формы 631, предлагается </w:t>
            </w:r>
            <w:r w:rsidR="00D414C4" w:rsidRPr="00301FD9">
              <w:rPr>
                <w:rFonts w:eastAsia="Times New Roman" w:cs="Calibri"/>
                <w:sz w:val="18"/>
                <w:szCs w:val="18"/>
                <w:lang w:eastAsia="ru-RU"/>
              </w:rPr>
              <w:t> </w:t>
            </w:r>
            <w:r w:rsidRPr="00301FD9">
              <w:rPr>
                <w:rFonts w:ascii="Calibri" w:eastAsia="Times New Roman" w:hAnsi="Calibri" w:cs="Calibri"/>
                <w:color w:val="000000"/>
                <w:sz w:val="18"/>
                <w:szCs w:val="18"/>
                <w:lang w:eastAsia="ru-RU"/>
              </w:rPr>
              <w:t xml:space="preserve">относить </w:t>
            </w:r>
            <w:r w:rsidR="00D414C4" w:rsidRPr="00301FD9">
              <w:rPr>
                <w:rFonts w:ascii="Calibri" w:eastAsia="Times New Roman" w:hAnsi="Calibri" w:cs="Calibri"/>
                <w:color w:val="000000"/>
                <w:sz w:val="18"/>
                <w:szCs w:val="18"/>
                <w:lang w:eastAsia="ru-RU"/>
              </w:rPr>
              <w:t>государственные, ведомственные,</w:t>
            </w:r>
            <w:r w:rsidR="00D414C4" w:rsidRPr="00301FD9">
              <w:rPr>
                <w:rFonts w:eastAsia="Times New Roman" w:cs="Calibri"/>
                <w:sz w:val="18"/>
                <w:szCs w:val="18"/>
                <w:lang w:eastAsia="ru-RU"/>
              </w:rPr>
              <w:t> </w:t>
            </w:r>
            <w:r w:rsidR="00D414C4" w:rsidRPr="00301FD9">
              <w:rPr>
                <w:rFonts w:ascii="Calibri" w:eastAsia="Times New Roman" w:hAnsi="Calibri" w:cs="Calibri"/>
                <w:color w:val="000000"/>
                <w:sz w:val="18"/>
                <w:szCs w:val="18"/>
                <w:lang w:eastAsia="ru-RU"/>
              </w:rPr>
              <w:t>муниципальные и иные информационные системы, предназначенные для</w:t>
            </w:r>
            <w:r w:rsidR="00D414C4" w:rsidRPr="00301FD9">
              <w:rPr>
                <w:rFonts w:eastAsia="Times New Roman" w:cs="Calibri"/>
                <w:sz w:val="18"/>
                <w:szCs w:val="18"/>
                <w:lang w:eastAsia="ru-RU"/>
              </w:rPr>
              <w:t> </w:t>
            </w:r>
            <w:r w:rsidR="00D414C4" w:rsidRPr="00301FD9">
              <w:rPr>
                <w:rFonts w:ascii="Calibri" w:eastAsia="Times New Roman" w:hAnsi="Calibri" w:cs="Calibri"/>
                <w:color w:val="000000"/>
                <w:sz w:val="18"/>
                <w:szCs w:val="18"/>
                <w:lang w:eastAsia="ru-RU"/>
              </w:rPr>
              <w:t>обеспечения</w:t>
            </w:r>
            <w:r w:rsidR="00D414C4" w:rsidRPr="00301FD9">
              <w:rPr>
                <w:rFonts w:eastAsia="Times New Roman" w:cs="Calibri"/>
                <w:sz w:val="18"/>
                <w:szCs w:val="18"/>
                <w:lang w:eastAsia="ru-RU"/>
              </w:rPr>
              <w:t> </w:t>
            </w:r>
            <w:r w:rsidR="00D414C4" w:rsidRPr="00301FD9">
              <w:rPr>
                <w:rFonts w:ascii="Calibri" w:eastAsia="Times New Roman" w:hAnsi="Calibri" w:cs="Calibri"/>
                <w:color w:val="000000"/>
                <w:sz w:val="18"/>
                <w:szCs w:val="18"/>
                <w:lang w:eastAsia="ru-RU"/>
              </w:rPr>
              <w:t>деятельности органов государственной власти и местного самоуправления, организаций, направленные на реализацию государственных функций и полномочий указанных органов и организаций.</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Необходимо включать только те закупки, которые осуществляются за счет средств федерального бюджета?</w:t>
            </w:r>
          </w:p>
        </w:tc>
        <w:tc>
          <w:tcPr>
            <w:tcW w:w="5386" w:type="dxa"/>
            <w:hideMark/>
          </w:tcPr>
          <w:p w:rsidR="00F8671F"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Указывается объем средств бюджетов всех уровней (федерального бюджета, бюджетов государственных внебюджетных фондов, регионального бюджета), предусмотренный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p w:rsidR="00354E70" w:rsidRPr="00301FD9" w:rsidRDefault="00354E70" w:rsidP="00DA41DC">
            <w:pPr>
              <w:cnfStyle w:val="000000000000"/>
              <w:rPr>
                <w:rFonts w:ascii="Calibri" w:eastAsia="Times New Roman" w:hAnsi="Calibri" w:cs="Calibri"/>
                <w:color w:val="000000"/>
                <w:sz w:val="18"/>
                <w:szCs w:val="18"/>
                <w:lang w:eastAsia="ru-RU"/>
              </w:rPr>
            </w:pPr>
          </w:p>
          <w:p w:rsidR="00354E70" w:rsidRPr="00301FD9" w:rsidRDefault="00354E70" w:rsidP="00354E70">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Для муниципальных образований приводится сводная информация по всем закупкам программного обеспечения, осуществленным всеми органами власти муниципального образования, организациями в период  2017-2018гг. (на дату заполнения информации) в рамках консолидированного муниципального бюджета, либо в рамках перераспределений из федерального, регионального бюджета, в том числе в интересах органов власти всех уровней и организаций. </w:t>
            </w:r>
          </w:p>
          <w:p w:rsidR="00354E70" w:rsidRPr="00301FD9" w:rsidRDefault="00354E70" w:rsidP="00354E70">
            <w:pPr>
              <w:cnfStyle w:val="000000000000"/>
              <w:rPr>
                <w:rFonts w:ascii="Calibri" w:eastAsia="Times New Roman" w:hAnsi="Calibri" w:cs="Calibri"/>
                <w:color w:val="000000"/>
                <w:sz w:val="18"/>
                <w:szCs w:val="18"/>
                <w:lang w:eastAsia="ru-RU"/>
              </w:rPr>
            </w:pPr>
          </w:p>
          <w:p w:rsidR="00354E70" w:rsidRPr="00301FD9" w:rsidRDefault="00354E70" w:rsidP="00354E70">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Для региональных органов государственной власти - информация по муниципальным образованиям приводится только в случае, если производились закупки региональными органами государственной власти за счет регионального бюджета в интересах  муниципальных образований.</w:t>
            </w:r>
          </w:p>
        </w:tc>
      </w:tr>
      <w:tr w:rsidR="00F8671F" w:rsidRPr="00301FD9" w:rsidTr="00DA41DC">
        <w:trPr>
          <w:cnfStyle w:val="000000100000"/>
          <w:trHeight w:val="20"/>
        </w:trPr>
        <w:tc>
          <w:tcPr>
            <w:cnfStyle w:val="001000000000"/>
            <w:tcW w:w="4537" w:type="dxa"/>
            <w:hideMark/>
          </w:tcPr>
          <w:p w:rsidR="00F8671F" w:rsidRPr="00301FD9" w:rsidRDefault="00DA41DC"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1</w:t>
            </w:r>
            <w:r w:rsidR="00F8671F" w:rsidRPr="00301FD9">
              <w:rPr>
                <w:rFonts w:ascii="Calibri" w:eastAsia="Times New Roman" w:hAnsi="Calibri" w:cs="Calibri"/>
                <w:color w:val="000000"/>
                <w:sz w:val="18"/>
                <w:szCs w:val="18"/>
                <w:lang w:eastAsia="ru-RU"/>
              </w:rPr>
              <w:t xml:space="preserve">) Необходимо ли вычленять стоимость приобретения программного обеспечения в случае если в состав закупки входили также работы и/или приобретение оборудования? </w:t>
            </w:r>
            <w:r w:rsidR="00F8671F"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t>2</w:t>
            </w:r>
            <w:r w:rsidR="00F8671F" w:rsidRPr="00301FD9">
              <w:rPr>
                <w:rFonts w:ascii="Calibri" w:eastAsia="Times New Roman" w:hAnsi="Calibri" w:cs="Calibri"/>
                <w:color w:val="000000"/>
                <w:sz w:val="18"/>
                <w:szCs w:val="18"/>
                <w:lang w:eastAsia="ru-RU"/>
              </w:rPr>
              <w:t xml:space="preserve">) Что относиться к иным видам расходов пункт 1.4 форм 616 и 617. </w:t>
            </w:r>
          </w:p>
        </w:tc>
        <w:tc>
          <w:tcPr>
            <w:tcW w:w="5386" w:type="dxa"/>
            <w:hideMark/>
          </w:tcPr>
          <w:p w:rsidR="00F8671F" w:rsidRPr="00301FD9" w:rsidRDefault="00F8671F"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br/>
              <w:t>1.  В свободных строках указываются все мероприятия по закупкам,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 (например, закупка компьютерной техники, создание и развитие информационных систем и прочие, в случае, если в рамках данных мероприятий была предусмотрена закупка программного обеспечения).</w:t>
            </w:r>
            <w:r w:rsidRPr="00301FD9">
              <w:rPr>
                <w:rFonts w:ascii="Calibri" w:eastAsia="Times New Roman" w:hAnsi="Calibri" w:cs="Calibri"/>
                <w:color w:val="000000"/>
                <w:sz w:val="18"/>
                <w:szCs w:val="18"/>
                <w:lang w:eastAsia="ru-RU"/>
              </w:rPr>
              <w:br/>
              <w:t xml:space="preserve">В столбце  8  отражается информация об объеме закупки программного обеспечения в структуре цены соответствующего контракта (в том числе российского программного обеспечения – в столбце 9). </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r>
            <w:r w:rsidR="00DA41DC" w:rsidRPr="00301FD9">
              <w:rPr>
                <w:rFonts w:ascii="Calibri" w:eastAsia="Times New Roman" w:hAnsi="Calibri" w:cs="Calibri"/>
                <w:color w:val="000000"/>
                <w:sz w:val="18"/>
                <w:szCs w:val="18"/>
                <w:lang w:eastAsia="ru-RU"/>
              </w:rPr>
              <w:t>2</w:t>
            </w:r>
            <w:r w:rsidRPr="00301FD9">
              <w:rPr>
                <w:rFonts w:ascii="Calibri" w:eastAsia="Times New Roman" w:hAnsi="Calibri" w:cs="Calibri"/>
                <w:color w:val="000000"/>
                <w:sz w:val="18"/>
                <w:szCs w:val="18"/>
                <w:lang w:eastAsia="ru-RU"/>
              </w:rPr>
              <w:t>. 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301FD9">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301FD9">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301FD9">
              <w:rPr>
                <w:rFonts w:ascii="Calibri" w:eastAsia="Times New Roman" w:hAnsi="Calibri" w:cs="Calibri"/>
                <w:color w:val="000000"/>
                <w:sz w:val="18"/>
                <w:szCs w:val="18"/>
                <w:lang w:eastAsia="ru-RU"/>
              </w:rPr>
              <w:br/>
              <w:t>-Субсидии бюджетным учреждениям на иные цели (ВР 612)*;</w:t>
            </w:r>
            <w:r w:rsidRPr="00301FD9">
              <w:rPr>
                <w:rFonts w:ascii="Calibri" w:eastAsia="Times New Roman" w:hAnsi="Calibri" w:cs="Calibri"/>
                <w:color w:val="000000"/>
                <w:sz w:val="18"/>
                <w:szCs w:val="18"/>
                <w:lang w:eastAsia="ru-RU"/>
              </w:rPr>
              <w:br/>
              <w:t>- Иные виды расходов*;</w:t>
            </w:r>
            <w:r w:rsidRPr="00301FD9">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Под «Иными видами расходов» понимаются любые другие вилы расходов, в рамках которых осуществлялась закупка программного обеспечения. Например, в рамках централизации бюджета средства могут быть переданы подведомственному учреждению, который осуществляет указанные расходы по КВР 244.</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Техническая поддержка портала ответила, что для доступа к порталу выдается 1 учетная запись на субъект, в связи с этим для оперативности предоставления информации прошу Вас предоставить формы для заполнения в формате </w:t>
            </w:r>
            <w:proofErr w:type="spellStart"/>
            <w:r w:rsidRPr="00301FD9">
              <w:rPr>
                <w:rFonts w:ascii="Calibri" w:eastAsia="Times New Roman" w:hAnsi="Calibri" w:cs="Calibri"/>
                <w:color w:val="000000"/>
                <w:sz w:val="18"/>
                <w:szCs w:val="18"/>
                <w:lang w:eastAsia="ru-RU"/>
              </w:rPr>
              <w:t>excel</w:t>
            </w:r>
            <w:proofErr w:type="spellEnd"/>
            <w:r w:rsidRPr="00301FD9">
              <w:rPr>
                <w:rFonts w:ascii="Calibri" w:eastAsia="Times New Roman" w:hAnsi="Calibri" w:cs="Calibri"/>
                <w:color w:val="000000"/>
                <w:sz w:val="18"/>
                <w:szCs w:val="18"/>
                <w:lang w:eastAsia="ru-RU"/>
              </w:rPr>
              <w:t>/</w:t>
            </w:r>
            <w:proofErr w:type="spellStart"/>
            <w:r w:rsidRPr="00301FD9">
              <w:rPr>
                <w:rFonts w:ascii="Calibri" w:eastAsia="Times New Roman" w:hAnsi="Calibri" w:cs="Calibri"/>
                <w:color w:val="000000"/>
                <w:sz w:val="18"/>
                <w:szCs w:val="18"/>
                <w:lang w:eastAsia="ru-RU"/>
              </w:rPr>
              <w:t>word</w:t>
            </w:r>
            <w:proofErr w:type="spellEnd"/>
            <w:r w:rsidRPr="00301FD9">
              <w:rPr>
                <w:rFonts w:ascii="Calibri" w:eastAsia="Times New Roman" w:hAnsi="Calibri" w:cs="Calibri"/>
                <w:color w:val="000000"/>
                <w:sz w:val="18"/>
                <w:szCs w:val="18"/>
                <w:lang w:eastAsia="ru-RU"/>
              </w:rPr>
              <w:t xml:space="preserve">. </w:t>
            </w:r>
            <w:r w:rsidRPr="00301FD9">
              <w:rPr>
                <w:rFonts w:ascii="Calibri" w:eastAsia="Times New Roman" w:hAnsi="Calibri" w:cs="Calibri"/>
                <w:color w:val="000000"/>
                <w:sz w:val="18"/>
                <w:szCs w:val="18"/>
                <w:lang w:eastAsia="ru-RU"/>
              </w:rPr>
              <w:br/>
              <w:t>К письму Счетной палаты РФ от 19.06.2018 № 02-1972/02/1-04 приложена только программа проведения</w:t>
            </w:r>
            <w:r w:rsidR="00DA41DC" w:rsidRPr="00301FD9">
              <w:rPr>
                <w:rFonts w:ascii="Calibri" w:eastAsia="Times New Roman" w:hAnsi="Calibri" w:cs="Calibri"/>
                <w:color w:val="000000"/>
                <w:sz w:val="18"/>
                <w:szCs w:val="18"/>
                <w:lang w:eastAsia="ru-RU"/>
              </w:rPr>
              <w:t xml:space="preserve"> мониторинга, но не сами формы</w:t>
            </w:r>
          </w:p>
        </w:tc>
        <w:tc>
          <w:tcPr>
            <w:tcW w:w="5386" w:type="dxa"/>
            <w:hideMark/>
          </w:tcPr>
          <w:p w:rsidR="00F8671F"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Формы размещены в личном кабинете на Портале.</w:t>
            </w:r>
            <w:r w:rsidRPr="00301FD9">
              <w:rPr>
                <w:rFonts w:ascii="Calibri" w:eastAsia="Times New Roman" w:hAnsi="Calibri" w:cs="Calibri"/>
                <w:color w:val="000000"/>
                <w:sz w:val="18"/>
                <w:szCs w:val="18"/>
                <w:lang w:eastAsia="ru-RU"/>
              </w:rPr>
              <w:br/>
              <w:t>По вопросу организации работы по выгр</w:t>
            </w:r>
            <w:r w:rsidR="00DA41DC" w:rsidRPr="00301FD9">
              <w:rPr>
                <w:rFonts w:ascii="Calibri" w:eastAsia="Times New Roman" w:hAnsi="Calibri" w:cs="Calibri"/>
                <w:color w:val="000000"/>
                <w:sz w:val="18"/>
                <w:szCs w:val="18"/>
                <w:lang w:eastAsia="ru-RU"/>
              </w:rPr>
              <w:t xml:space="preserve">узке форм в табличном формате  </w:t>
            </w:r>
            <w:r w:rsidRPr="00301FD9">
              <w:rPr>
                <w:rFonts w:ascii="Calibri" w:eastAsia="Times New Roman" w:hAnsi="Calibri" w:cs="Calibri"/>
                <w:color w:val="000000"/>
                <w:sz w:val="18"/>
                <w:szCs w:val="18"/>
                <w:lang w:eastAsia="ru-RU"/>
              </w:rPr>
              <w:t xml:space="preserve"> необходимо связаться с ответственным за свод информации от региона и в дальнейшем передать ему заполненные таблицы для свода информации.</w:t>
            </w:r>
          </w:p>
        </w:tc>
      </w:tr>
      <w:tr w:rsidR="00F8671F" w:rsidRPr="00301FD9" w:rsidTr="00DA41DC">
        <w:trPr>
          <w:cnfStyle w:val="000000100000"/>
          <w:trHeight w:val="20"/>
        </w:trPr>
        <w:tc>
          <w:tcPr>
            <w:cnfStyle w:val="001000000000"/>
            <w:tcW w:w="4537" w:type="dxa"/>
            <w:hideMark/>
          </w:tcPr>
          <w:p w:rsidR="00F8671F" w:rsidRPr="00301FD9" w:rsidRDefault="00DA41DC" w:rsidP="00DA41DC">
            <w:pPr>
              <w:spacing w:after="24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Н</w:t>
            </w:r>
            <w:r w:rsidR="00F8671F" w:rsidRPr="00301FD9">
              <w:rPr>
                <w:rFonts w:ascii="Calibri" w:eastAsia="Times New Roman" w:hAnsi="Calibri" w:cs="Calibri"/>
                <w:color w:val="000000"/>
                <w:sz w:val="18"/>
                <w:szCs w:val="18"/>
                <w:lang w:eastAsia="ru-RU"/>
              </w:rPr>
              <w:t>еобходимо ли в форме 616 и 617 в столбце 5 и 6 учитывать суммы, вы</w:t>
            </w:r>
            <w:r w:rsidRPr="00301FD9">
              <w:rPr>
                <w:rFonts w:ascii="Calibri" w:eastAsia="Times New Roman" w:hAnsi="Calibri" w:cs="Calibri"/>
                <w:color w:val="000000"/>
                <w:sz w:val="18"/>
                <w:szCs w:val="18"/>
                <w:lang w:eastAsia="ru-RU"/>
              </w:rPr>
              <w:t xml:space="preserve">деляемые на КВР 242 из бюджета </w:t>
            </w:r>
            <w:r w:rsidR="00F8671F" w:rsidRPr="00301FD9">
              <w:rPr>
                <w:rFonts w:ascii="Calibri" w:eastAsia="Times New Roman" w:hAnsi="Calibri" w:cs="Calibri"/>
                <w:color w:val="000000"/>
                <w:sz w:val="18"/>
                <w:szCs w:val="18"/>
                <w:lang w:eastAsia="ru-RU"/>
              </w:rPr>
              <w:t xml:space="preserve"> области и Федерального бюджета (Субсидии на выполнение полномочий)</w:t>
            </w:r>
          </w:p>
        </w:tc>
        <w:tc>
          <w:tcPr>
            <w:tcW w:w="5386" w:type="dxa"/>
            <w:hideMark/>
          </w:tcPr>
          <w:p w:rsidR="00DA41DC" w:rsidRPr="00301FD9" w:rsidRDefault="00F8671F" w:rsidP="00DA41DC">
            <w:pPr>
              <w:pStyle w:val="a3"/>
              <w:numPr>
                <w:ilvl w:val="0"/>
                <w:numId w:val="3"/>
              </w:numPr>
              <w:ind w:left="0" w:firstLine="0"/>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301FD9">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301FD9">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301FD9">
              <w:rPr>
                <w:rFonts w:ascii="Calibri" w:eastAsia="Times New Roman" w:hAnsi="Calibri" w:cs="Calibri"/>
                <w:color w:val="000000"/>
                <w:sz w:val="18"/>
                <w:szCs w:val="18"/>
                <w:lang w:eastAsia="ru-RU"/>
              </w:rPr>
              <w:br/>
              <w:t xml:space="preserve"> -Субсидии бюджетным учреждениям на иные цели (ВР 612)*;</w:t>
            </w:r>
            <w:r w:rsidRPr="00301FD9">
              <w:rPr>
                <w:rFonts w:ascii="Calibri" w:eastAsia="Times New Roman" w:hAnsi="Calibri" w:cs="Calibri"/>
                <w:color w:val="000000"/>
                <w:sz w:val="18"/>
                <w:szCs w:val="18"/>
                <w:lang w:eastAsia="ru-RU"/>
              </w:rPr>
              <w:br/>
              <w:t>- Иные виды расходов*;</w:t>
            </w:r>
            <w:r w:rsidRPr="00301FD9">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В свободных строках указываются все мероприятия по закупкам,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w:t>
            </w:r>
            <w:r w:rsidRPr="00301FD9">
              <w:rPr>
                <w:rFonts w:ascii="Calibri" w:eastAsia="Times New Roman" w:hAnsi="Calibri" w:cs="Calibri"/>
                <w:color w:val="000000"/>
                <w:sz w:val="18"/>
                <w:szCs w:val="18"/>
                <w:lang w:eastAsia="ru-RU"/>
              </w:rPr>
              <w:br/>
              <w:t>В  случае предоставления целевых субсидий, в рамках которых проводилась закупка программного обеспечения,  мож</w:t>
            </w:r>
            <w:r w:rsidR="00DA41DC" w:rsidRPr="00301FD9">
              <w:rPr>
                <w:rFonts w:ascii="Calibri" w:eastAsia="Times New Roman" w:hAnsi="Calibri" w:cs="Calibri"/>
                <w:color w:val="000000"/>
                <w:sz w:val="18"/>
                <w:szCs w:val="18"/>
                <w:lang w:eastAsia="ru-RU"/>
              </w:rPr>
              <w:t>но</w:t>
            </w:r>
            <w:r w:rsidRPr="00301FD9">
              <w:rPr>
                <w:rFonts w:ascii="Calibri" w:eastAsia="Times New Roman" w:hAnsi="Calibri" w:cs="Calibri"/>
                <w:color w:val="000000"/>
                <w:sz w:val="18"/>
                <w:szCs w:val="18"/>
                <w:lang w:eastAsia="ru-RU"/>
              </w:rPr>
              <w:t xml:space="preserve"> можете отразить эти данные в соответствующих видах расходов либо в разделе "Иные виды расходов".</w:t>
            </w:r>
          </w:p>
          <w:p w:rsidR="00F8671F" w:rsidRPr="00301FD9" w:rsidRDefault="00F8671F" w:rsidP="00DA41DC">
            <w:pPr>
              <w:pStyle w:val="a3"/>
              <w:ind w:left="0"/>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br/>
              <w:t>2.  На портале в личном кабинете приводится сводная информация по всем закупкам программного обеспечения, осуществленным всеми органами власти региона, организациями в период  2017-2018гг. (на дату заполнения информации) в рамках консолидированного муниципального бюджета, либо в рамках перераспределений из федерального, регионального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1)      Пунктом 2 предмета программы проведения экспертно-аналитического мероприятия предусмотрено использование средств федерального бюджета, а также средств бюджетов государственных внебюджетных фондов.  Пунктом 5.1.2. цели мероприятия является проведения мониторинга средств бюджета различных уровней.  Заполнение форм для городских округов происходит все таки за счет федерального бюджета или средств бюджетов различных уровней?</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2)      Таблица 616. Колонкой №5 строка 2: предусмотрено бюджетных ассигнований на 2017 год, утвержденных законом… на закупку товаров, работ, услуг в сфере ИКТ по 242 ВР - здесь подразумевается всего ассигнований по 242 ВР или только те ассигнования, которые предусмотрены на закупки программного обеспечения?</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3)      Таблица 616 Колонка 8-9. Допустим, в случае приобретения нового ноутбука с уже установленным программным обеспечением, каким образом указывать сумму, затраченную на ПО, если цена контракта учитывает и стоимость ноутбука, и ПО?</w:t>
            </w:r>
          </w:p>
        </w:tc>
        <w:tc>
          <w:tcPr>
            <w:tcW w:w="5386" w:type="dxa"/>
            <w:hideMark/>
          </w:tcPr>
          <w:p w:rsidR="00F8671F" w:rsidRPr="00301FD9" w:rsidRDefault="00F8671F" w:rsidP="00462352">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1.  На портале в личном кабинете приводится сводная информация по всем закупкам программного обеспечения, осуществленным всеми органами </w:t>
            </w:r>
            <w:r w:rsidR="00DA41DC" w:rsidRPr="00301FD9">
              <w:rPr>
                <w:rFonts w:ascii="Calibri" w:eastAsia="Times New Roman" w:hAnsi="Calibri" w:cs="Calibri"/>
                <w:color w:val="000000"/>
                <w:sz w:val="18"/>
                <w:szCs w:val="18"/>
                <w:lang w:eastAsia="ru-RU"/>
              </w:rPr>
              <w:t>власти муниципального образован</w:t>
            </w:r>
            <w:r w:rsidRPr="00301FD9">
              <w:rPr>
                <w:rFonts w:ascii="Calibri" w:eastAsia="Times New Roman" w:hAnsi="Calibri" w:cs="Calibri"/>
                <w:color w:val="000000"/>
                <w:sz w:val="18"/>
                <w:szCs w:val="18"/>
                <w:lang w:eastAsia="ru-RU"/>
              </w:rPr>
              <w:t>ия, организациями в период  2017-2018гг. (на дату заполнения информации) в рамках консолидированного муниципального бюджета, либо в рамках перераспределений из федерального, регионального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r w:rsidRPr="00301FD9">
              <w:rPr>
                <w:rFonts w:ascii="Calibri" w:eastAsia="Times New Roman" w:hAnsi="Calibri" w:cs="Calibri"/>
                <w:color w:val="000000"/>
                <w:sz w:val="18"/>
                <w:szCs w:val="18"/>
                <w:lang w:eastAsia="ru-RU"/>
              </w:rPr>
              <w:br/>
              <w:t>2. В формах 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301FD9">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301FD9">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301FD9">
              <w:rPr>
                <w:rFonts w:ascii="Calibri" w:eastAsia="Times New Roman" w:hAnsi="Calibri" w:cs="Calibri"/>
                <w:color w:val="000000"/>
                <w:sz w:val="18"/>
                <w:szCs w:val="18"/>
                <w:lang w:eastAsia="ru-RU"/>
              </w:rPr>
              <w:br/>
              <w:t xml:space="preserve"> -Субсидии бюджетным учреждениям на иные цели (ВР 612)*;</w:t>
            </w:r>
            <w:r w:rsidRPr="00301FD9">
              <w:rPr>
                <w:rFonts w:ascii="Calibri" w:eastAsia="Times New Roman" w:hAnsi="Calibri" w:cs="Calibri"/>
                <w:color w:val="000000"/>
                <w:sz w:val="18"/>
                <w:szCs w:val="18"/>
                <w:lang w:eastAsia="ru-RU"/>
              </w:rPr>
              <w:br/>
              <w:t>- Иные виды расходов*;</w:t>
            </w:r>
            <w:r w:rsidRPr="00301FD9">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301FD9">
              <w:rPr>
                <w:rFonts w:ascii="Calibri" w:eastAsia="Times New Roman" w:hAnsi="Calibri" w:cs="Calibri"/>
                <w:color w:val="000000"/>
                <w:sz w:val="18"/>
                <w:szCs w:val="18"/>
                <w:lang w:eastAsia="ru-RU"/>
              </w:rPr>
              <w:br/>
              <w:t>В свободных строках указываются все мероприятия по закупкам, содержащих в составе закупку программного обеспечения, произведенных в том числе в составе поставок средств вычислительной техники, отдельных закупок, НИР/ОКР, капитальных затрат и включающие закупку лицензионного программного обеспечения российского и зарубежного производства, а также его обновление.</w:t>
            </w:r>
            <w:r w:rsidRPr="00301FD9">
              <w:rPr>
                <w:rFonts w:ascii="Calibri" w:eastAsia="Times New Roman" w:hAnsi="Calibri" w:cs="Calibri"/>
                <w:color w:val="000000"/>
                <w:sz w:val="18"/>
                <w:szCs w:val="18"/>
                <w:lang w:eastAsia="ru-RU"/>
              </w:rPr>
              <w:br/>
              <w:t xml:space="preserve">В  случае предоставления целевых субсидий, в рамках которых проводилась закупка программного обеспечения, </w:t>
            </w:r>
            <w:r w:rsidR="00DA41DC" w:rsidRPr="00301FD9">
              <w:rPr>
                <w:rFonts w:ascii="Calibri" w:eastAsia="Times New Roman" w:hAnsi="Calibri" w:cs="Calibri"/>
                <w:color w:val="000000"/>
                <w:sz w:val="18"/>
                <w:szCs w:val="18"/>
                <w:lang w:eastAsia="ru-RU"/>
              </w:rPr>
              <w:t>можно</w:t>
            </w:r>
            <w:r w:rsidRPr="00301FD9">
              <w:rPr>
                <w:rFonts w:ascii="Calibri" w:eastAsia="Times New Roman" w:hAnsi="Calibri" w:cs="Calibri"/>
                <w:color w:val="000000"/>
                <w:sz w:val="18"/>
                <w:szCs w:val="18"/>
                <w:lang w:eastAsia="ru-RU"/>
              </w:rPr>
              <w:t xml:space="preserve"> отразить эти данные в соответствующих видах расходов либо в разделе "Иные виды расходов". </w:t>
            </w:r>
            <w:r w:rsidRPr="00301FD9">
              <w:rPr>
                <w:rFonts w:ascii="Calibri" w:eastAsia="Times New Roman" w:hAnsi="Calibri" w:cs="Calibri"/>
                <w:color w:val="000000"/>
                <w:sz w:val="18"/>
                <w:szCs w:val="18"/>
                <w:lang w:eastAsia="ru-RU"/>
              </w:rPr>
              <w:br/>
              <w:t>3. При поставке компьютерного оборудования, включающего в составе поставки программное обеспечени</w:t>
            </w:r>
            <w:r w:rsidR="00462352" w:rsidRPr="00301FD9">
              <w:rPr>
                <w:rFonts w:ascii="Calibri" w:eastAsia="Times New Roman" w:hAnsi="Calibri" w:cs="Calibri"/>
                <w:color w:val="000000"/>
                <w:sz w:val="18"/>
                <w:szCs w:val="18"/>
                <w:lang w:eastAsia="ru-RU"/>
              </w:rPr>
              <w:t>е,</w:t>
            </w:r>
            <w:r w:rsidRPr="00301FD9">
              <w:rPr>
                <w:rFonts w:ascii="Calibri" w:eastAsia="Times New Roman" w:hAnsi="Calibri" w:cs="Calibri"/>
                <w:color w:val="000000"/>
                <w:sz w:val="18"/>
                <w:szCs w:val="18"/>
                <w:lang w:eastAsia="ru-RU"/>
              </w:rPr>
              <w:t xml:space="preserve"> рекомендуется выделить данные о его стоимости на основании контрактной информации либо экспертным методом, в случае отсутствия явного выделения стоимости в сопроводительных документах.</w:t>
            </w:r>
          </w:p>
        </w:tc>
      </w:tr>
      <w:tr w:rsidR="00F8671F" w:rsidRPr="00301FD9" w:rsidTr="00DA41DC">
        <w:trPr>
          <w:cnfStyle w:val="000000100000"/>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Форма 631. Что означает 0 и 1</w:t>
            </w:r>
          </w:p>
        </w:tc>
        <w:tc>
          <w:tcPr>
            <w:tcW w:w="5386" w:type="dxa"/>
            <w:hideMark/>
          </w:tcPr>
          <w:p w:rsidR="00F8671F" w:rsidRPr="00301FD9" w:rsidRDefault="00F8671F"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0 - нет, 1- да.</w:t>
            </w:r>
          </w:p>
        </w:tc>
      </w:tr>
      <w:tr w:rsidR="00F8671F" w:rsidRPr="00301FD9" w:rsidTr="00DA41DC">
        <w:trPr>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1. Согласно программе экспертно-аналитического мероприятия его объектом являются, в том числе муниципальные образования, которыми были предусмотрены бюджетные ассигнования по виду расходов 242. Если муниципальным образованием закупки программного обеспечения осуществлялись только по виду расходов 244, нужно ли заполнять формы 616 и 617?</w:t>
            </w:r>
            <w:r w:rsidRPr="00301FD9">
              <w:rPr>
                <w:rFonts w:ascii="Calibri" w:eastAsia="Times New Roman" w:hAnsi="Calibri" w:cs="Calibri"/>
                <w:color w:val="000000"/>
                <w:sz w:val="18"/>
                <w:szCs w:val="18"/>
                <w:lang w:eastAsia="ru-RU"/>
              </w:rPr>
              <w:br/>
              <w:t xml:space="preserve">2. Какие мероприятия необходимо заполнять в столбце 3 форм 616 и 617, если на уровне муниципалитета нет принятых программ </w:t>
            </w:r>
            <w:proofErr w:type="spellStart"/>
            <w:r w:rsidRPr="00301FD9">
              <w:rPr>
                <w:rFonts w:ascii="Calibri" w:eastAsia="Times New Roman" w:hAnsi="Calibri" w:cs="Calibri"/>
                <w:color w:val="000000"/>
                <w:sz w:val="18"/>
                <w:szCs w:val="18"/>
                <w:lang w:eastAsia="ru-RU"/>
              </w:rPr>
              <w:t>импортозамещения</w:t>
            </w:r>
            <w:proofErr w:type="spellEnd"/>
            <w:r w:rsidRPr="00301FD9">
              <w:rPr>
                <w:rFonts w:ascii="Calibri" w:eastAsia="Times New Roman" w:hAnsi="Calibri" w:cs="Calibri"/>
                <w:color w:val="000000"/>
                <w:sz w:val="18"/>
                <w:szCs w:val="18"/>
                <w:lang w:eastAsia="ru-RU"/>
              </w:rPr>
              <w:t xml:space="preserve"> или программ информатизации, предполагающих мероприятия по </w:t>
            </w:r>
            <w:proofErr w:type="spellStart"/>
            <w:r w:rsidRPr="00301FD9">
              <w:rPr>
                <w:rFonts w:ascii="Calibri" w:eastAsia="Times New Roman" w:hAnsi="Calibri" w:cs="Calibri"/>
                <w:color w:val="000000"/>
                <w:sz w:val="18"/>
                <w:szCs w:val="18"/>
                <w:lang w:eastAsia="ru-RU"/>
              </w:rPr>
              <w:t>импортозамещению</w:t>
            </w:r>
            <w:proofErr w:type="spellEnd"/>
            <w:r w:rsidRPr="00301FD9">
              <w:rPr>
                <w:rFonts w:ascii="Calibri" w:eastAsia="Times New Roman" w:hAnsi="Calibri" w:cs="Calibri"/>
                <w:color w:val="000000"/>
                <w:sz w:val="18"/>
                <w:szCs w:val="18"/>
                <w:lang w:eastAsia="ru-RU"/>
              </w:rPr>
              <w:t>?</w:t>
            </w:r>
            <w:r w:rsidRPr="00301FD9">
              <w:rPr>
                <w:rFonts w:ascii="Calibri" w:eastAsia="Times New Roman" w:hAnsi="Calibri" w:cs="Calibri"/>
                <w:color w:val="000000"/>
                <w:sz w:val="18"/>
                <w:szCs w:val="18"/>
                <w:lang w:eastAsia="ru-RU"/>
              </w:rPr>
              <w:br/>
              <w:t>3. Что должно быть заполнено в столбцах 4-7 форм 616 и 617, если каждая строка формы это конкретная закупка? Указывать в них начальную цену контракта, цену заключенного контракта, фактический объем исполнения заключенного контракта?</w:t>
            </w:r>
            <w:r w:rsidRPr="00301FD9">
              <w:rPr>
                <w:rFonts w:ascii="Calibri" w:eastAsia="Times New Roman" w:hAnsi="Calibri" w:cs="Calibri"/>
                <w:color w:val="000000"/>
                <w:sz w:val="18"/>
                <w:szCs w:val="18"/>
                <w:lang w:eastAsia="ru-RU"/>
              </w:rPr>
              <w:br/>
              <w:t xml:space="preserve">4. Что необходимо заполнять в столбце 10 форм 616 и 617, если в муниципалитете нет принятых программ </w:t>
            </w:r>
            <w:proofErr w:type="spellStart"/>
            <w:r w:rsidRPr="00301FD9">
              <w:rPr>
                <w:rFonts w:ascii="Calibri" w:eastAsia="Times New Roman" w:hAnsi="Calibri" w:cs="Calibri"/>
                <w:color w:val="000000"/>
                <w:sz w:val="18"/>
                <w:szCs w:val="18"/>
                <w:lang w:eastAsia="ru-RU"/>
              </w:rPr>
              <w:t>импортозамещения</w:t>
            </w:r>
            <w:proofErr w:type="spellEnd"/>
            <w:r w:rsidRPr="00301FD9">
              <w:rPr>
                <w:rFonts w:ascii="Calibri" w:eastAsia="Times New Roman" w:hAnsi="Calibri" w:cs="Calibri"/>
                <w:color w:val="000000"/>
                <w:sz w:val="18"/>
                <w:szCs w:val="18"/>
                <w:lang w:eastAsia="ru-RU"/>
              </w:rPr>
              <w:t xml:space="preserve"> или программ информатизации, предполагающих мероприятия по </w:t>
            </w:r>
            <w:proofErr w:type="spellStart"/>
            <w:r w:rsidRPr="00301FD9">
              <w:rPr>
                <w:rFonts w:ascii="Calibri" w:eastAsia="Times New Roman" w:hAnsi="Calibri" w:cs="Calibri"/>
                <w:color w:val="000000"/>
                <w:sz w:val="18"/>
                <w:szCs w:val="18"/>
                <w:lang w:eastAsia="ru-RU"/>
              </w:rPr>
              <w:t>импортозамещению</w:t>
            </w:r>
            <w:proofErr w:type="spellEnd"/>
            <w:r w:rsidRPr="00301FD9">
              <w:rPr>
                <w:rFonts w:ascii="Calibri" w:eastAsia="Times New Roman" w:hAnsi="Calibri" w:cs="Calibri"/>
                <w:color w:val="000000"/>
                <w:sz w:val="18"/>
                <w:szCs w:val="18"/>
                <w:lang w:eastAsia="ru-RU"/>
              </w:rPr>
              <w:t>?</w:t>
            </w:r>
            <w:r w:rsidRPr="00301FD9">
              <w:rPr>
                <w:rFonts w:ascii="Calibri" w:eastAsia="Times New Roman" w:hAnsi="Calibri" w:cs="Calibri"/>
                <w:color w:val="000000"/>
                <w:sz w:val="18"/>
                <w:szCs w:val="18"/>
                <w:lang w:eastAsia="ru-RU"/>
              </w:rPr>
              <w:br/>
              <w:t>5. В столбце 11 указываются номера только тех закупок, сведения по которым размещались в единой информационной системе в сфере закупок (ЕИС) или еще сведения о прямых договорах до 100 тыс. руб., которые не размещаются в ЕИС?</w:t>
            </w:r>
            <w:r w:rsidRPr="00301FD9">
              <w:rPr>
                <w:rFonts w:ascii="Calibri" w:eastAsia="Times New Roman" w:hAnsi="Calibri" w:cs="Calibri"/>
                <w:color w:val="000000"/>
                <w:sz w:val="18"/>
                <w:szCs w:val="18"/>
                <w:lang w:eastAsia="ru-RU"/>
              </w:rPr>
              <w:br/>
              <w:t>6. На какую дату необходимо заполнять сведения о закупках за 2018 г. в форме 617? За 1ое полугодие 2018? И как отражать в этой форме планируемые закупки, если для этого не предусмотрены столбцы?</w:t>
            </w:r>
            <w:r w:rsidRPr="00301FD9">
              <w:rPr>
                <w:rFonts w:ascii="Calibri" w:eastAsia="Times New Roman" w:hAnsi="Calibri" w:cs="Calibri"/>
                <w:color w:val="000000"/>
                <w:sz w:val="18"/>
                <w:szCs w:val="18"/>
                <w:lang w:eastAsia="ru-RU"/>
              </w:rPr>
              <w:br/>
              <w:t>7. Сведения о закупках в каждом подразделе форм 616 и 617 заполняются по всем заказчикам (казенным и бюджетным учреждениям) муниципального образования?</w:t>
            </w:r>
            <w:r w:rsidRPr="00301FD9">
              <w:rPr>
                <w:rFonts w:ascii="Calibri" w:eastAsia="Times New Roman" w:hAnsi="Calibri" w:cs="Calibri"/>
                <w:color w:val="000000"/>
                <w:sz w:val="18"/>
                <w:szCs w:val="18"/>
                <w:lang w:eastAsia="ru-RU"/>
              </w:rPr>
              <w:br/>
              <w:t>8. Что и как заполнять муниципальному образованию в форме 618, если данные мероприятия и документы относятся к органам государственной власти субъектов РФ, а не к муниципалитетам?</w:t>
            </w:r>
            <w:r w:rsidRPr="00301FD9">
              <w:rPr>
                <w:rFonts w:ascii="Calibri" w:eastAsia="Times New Roman" w:hAnsi="Calibri" w:cs="Calibri"/>
                <w:color w:val="000000"/>
                <w:sz w:val="18"/>
                <w:szCs w:val="18"/>
                <w:lang w:eastAsia="ru-RU"/>
              </w:rPr>
              <w:br/>
              <w:t>9. Необходимо ли помимо заполнения форм на портале дополнительно направить их в адрес Счетной палаты РФ на бумажном носителе?</w:t>
            </w:r>
            <w:r w:rsidRPr="00301FD9">
              <w:rPr>
                <w:rFonts w:ascii="Calibri" w:eastAsia="Times New Roman" w:hAnsi="Calibri" w:cs="Calibri"/>
                <w:color w:val="000000"/>
                <w:sz w:val="18"/>
                <w:szCs w:val="18"/>
                <w:lang w:eastAsia="ru-RU"/>
              </w:rPr>
              <w:br/>
              <w:t xml:space="preserve">10. Есть ли возможность заполнить формы на портале автоматически путем импорта информации из </w:t>
            </w:r>
            <w:proofErr w:type="spellStart"/>
            <w:r w:rsidRPr="00301FD9">
              <w:rPr>
                <w:rFonts w:ascii="Calibri" w:eastAsia="Times New Roman" w:hAnsi="Calibri" w:cs="Calibri"/>
                <w:color w:val="000000"/>
                <w:sz w:val="18"/>
                <w:szCs w:val="18"/>
                <w:lang w:eastAsia="ru-RU"/>
              </w:rPr>
              <w:t>Excel</w:t>
            </w:r>
            <w:proofErr w:type="spellEnd"/>
            <w:r w:rsidRPr="00301FD9">
              <w:rPr>
                <w:rFonts w:ascii="Calibri" w:eastAsia="Times New Roman" w:hAnsi="Calibri" w:cs="Calibri"/>
                <w:color w:val="000000"/>
                <w:sz w:val="18"/>
                <w:szCs w:val="18"/>
                <w:lang w:eastAsia="ru-RU"/>
              </w:rPr>
              <w:t xml:space="preserve">? (т.к. заполнять вручную каждую позицию таблиц </w:t>
            </w:r>
            <w:proofErr w:type="spellStart"/>
            <w:r w:rsidRPr="00301FD9">
              <w:rPr>
                <w:rFonts w:ascii="Calibri" w:eastAsia="Times New Roman" w:hAnsi="Calibri" w:cs="Calibri"/>
                <w:color w:val="000000"/>
                <w:sz w:val="18"/>
                <w:szCs w:val="18"/>
                <w:lang w:eastAsia="ru-RU"/>
              </w:rPr>
              <w:t>трудозатратно</w:t>
            </w:r>
            <w:proofErr w:type="spellEnd"/>
            <w:r w:rsidRPr="00301FD9">
              <w:rPr>
                <w:rFonts w:ascii="Calibri" w:eastAsia="Times New Roman" w:hAnsi="Calibri" w:cs="Calibri"/>
                <w:color w:val="000000"/>
                <w:sz w:val="18"/>
                <w:szCs w:val="18"/>
                <w:lang w:eastAsia="ru-RU"/>
              </w:rPr>
              <w:t>)</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1) В столбце 11 указывается номер извещение в единой информационной системе или реестровый номер контракта или идентификационный код закупки?</w:t>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2) Как Вы указали в формах 616 и 617 в столбцах 4-6 можно указать обобщенные сведения. А под бюджетными ассигнованиями в этих столбцах понимаются все затраты (в т.ч. на зарплату, субсидии и пр.) или только затраты на осуществление закупок для обеспечения муниципальных нужд?</w:t>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3) В столбце 7 форм 616 и 617 указываются только кассовые расходы в рамках заключенных контрактов на программное обеспечение, а не общие кассовые расходы по всем ассигнованиям? Возможности указать общую сумму нет, т.к. настроена формула суммирования по нижестоящим строкам.</w:t>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4) Прошу пояснить на примере, правильно ли мы понимаем, как заполнять формы 616 и 617:</w:t>
            </w:r>
            <w:r w:rsidRPr="00301FD9">
              <w:rPr>
                <w:rFonts w:ascii="Calibri" w:eastAsia="Times New Roman" w:hAnsi="Calibri" w:cs="Calibri"/>
                <w:color w:val="000000"/>
                <w:sz w:val="18"/>
                <w:szCs w:val="18"/>
                <w:lang w:eastAsia="ru-RU"/>
              </w:rPr>
              <w:br/>
              <w:t>- Заключен контракт на 1 млн. руб. на использование программного обеспечения. Он был исполнен на 900 тыс. руб. Сумма компонентов российского ПО в контракте 600 тыс. руб.</w:t>
            </w:r>
            <w:r w:rsidRPr="00301FD9">
              <w:rPr>
                <w:rFonts w:ascii="Calibri" w:eastAsia="Times New Roman" w:hAnsi="Calibri" w:cs="Calibri"/>
                <w:color w:val="000000"/>
                <w:sz w:val="18"/>
                <w:szCs w:val="18"/>
                <w:lang w:eastAsia="ru-RU"/>
              </w:rPr>
              <w:br/>
              <w:t xml:space="preserve">- Таким образом, в столбце 7 указывается 900 тыс. руб., в 8 – 1 000 тыс. руб., в 9 – 600 тыс. руб.?  </w:t>
            </w:r>
          </w:p>
        </w:tc>
        <w:tc>
          <w:tcPr>
            <w:tcW w:w="5386" w:type="dxa"/>
            <w:hideMark/>
          </w:tcPr>
          <w:p w:rsidR="00E5739A"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1. В формах </w:t>
            </w:r>
            <w:r w:rsidR="003770CA" w:rsidRPr="00301FD9">
              <w:rPr>
                <w:rFonts w:ascii="Calibri" w:eastAsia="Times New Roman" w:hAnsi="Calibri" w:cs="Calibri"/>
                <w:color w:val="000000"/>
                <w:sz w:val="18"/>
                <w:szCs w:val="18"/>
                <w:lang w:eastAsia="ru-RU"/>
              </w:rPr>
              <w:t xml:space="preserve">616 и 617 </w:t>
            </w:r>
            <w:r w:rsidRPr="00301FD9">
              <w:rPr>
                <w:rFonts w:ascii="Calibri" w:eastAsia="Times New Roman" w:hAnsi="Calibri" w:cs="Calibri"/>
                <w:color w:val="000000"/>
                <w:sz w:val="18"/>
                <w:szCs w:val="18"/>
                <w:lang w:eastAsia="ru-RU"/>
              </w:rPr>
              <w:t>представления информации предусмотрены  варианты отражения информации о закупках программного обеспечения по различным видам расходов в сфере информационно-коммуникационных технологий, в том числе:</w:t>
            </w:r>
            <w:r w:rsidRPr="00301FD9">
              <w:rPr>
                <w:rFonts w:ascii="Calibri" w:eastAsia="Times New Roman" w:hAnsi="Calibri" w:cs="Calibri"/>
                <w:color w:val="000000"/>
                <w:sz w:val="18"/>
                <w:szCs w:val="18"/>
                <w:lang w:eastAsia="ru-RU"/>
              </w:rPr>
              <w:br/>
              <w:t>- Закупка товаров, работ, услуг в сфере информационно-коммуникационных технологий (ВР 242)*;</w:t>
            </w:r>
            <w:r w:rsidRPr="00301FD9">
              <w:rPr>
                <w:rFonts w:ascii="Calibri" w:eastAsia="Times New Roman" w:hAnsi="Calibri" w:cs="Calibri"/>
                <w:color w:val="000000"/>
                <w:sz w:val="18"/>
                <w:szCs w:val="18"/>
                <w:lang w:eastAsia="ru-RU"/>
              </w:rPr>
              <w:b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(ВР 611)*;</w:t>
            </w:r>
            <w:r w:rsidRPr="00301FD9">
              <w:rPr>
                <w:rFonts w:ascii="Calibri" w:eastAsia="Times New Roman" w:hAnsi="Calibri" w:cs="Calibri"/>
                <w:color w:val="000000"/>
                <w:sz w:val="18"/>
                <w:szCs w:val="18"/>
                <w:lang w:eastAsia="ru-RU"/>
              </w:rPr>
              <w:br/>
              <w:t>-Субсидии бюджетным учреждениям на иные цели (ВР 612)*;</w:t>
            </w:r>
            <w:r w:rsidRPr="00301FD9">
              <w:rPr>
                <w:rFonts w:ascii="Calibri" w:eastAsia="Times New Roman" w:hAnsi="Calibri" w:cs="Calibri"/>
                <w:color w:val="000000"/>
                <w:sz w:val="18"/>
                <w:szCs w:val="18"/>
                <w:lang w:eastAsia="ru-RU"/>
              </w:rPr>
              <w:br/>
              <w:t>- Иные виды расходов*;</w:t>
            </w:r>
            <w:r w:rsidRPr="00301FD9">
              <w:rPr>
                <w:rFonts w:ascii="Calibri" w:eastAsia="Times New Roman" w:hAnsi="Calibri" w:cs="Calibri"/>
                <w:color w:val="000000"/>
                <w:sz w:val="18"/>
                <w:szCs w:val="18"/>
                <w:lang w:eastAsia="ru-RU"/>
              </w:rPr>
              <w:br/>
              <w:t>- НИР и ОКР,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программного обеспечения*.</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t>Под «Иными видами расходов» понимаются любые другие ви</w:t>
            </w:r>
            <w:r w:rsidR="003770CA" w:rsidRPr="00301FD9">
              <w:rPr>
                <w:rFonts w:ascii="Calibri" w:eastAsia="Times New Roman" w:hAnsi="Calibri" w:cs="Calibri"/>
                <w:color w:val="000000"/>
                <w:sz w:val="18"/>
                <w:szCs w:val="18"/>
                <w:lang w:eastAsia="ru-RU"/>
              </w:rPr>
              <w:t>д</w:t>
            </w:r>
            <w:r w:rsidRPr="00301FD9">
              <w:rPr>
                <w:rFonts w:ascii="Calibri" w:eastAsia="Times New Roman" w:hAnsi="Calibri" w:cs="Calibri"/>
                <w:color w:val="000000"/>
                <w:sz w:val="18"/>
                <w:szCs w:val="18"/>
                <w:lang w:eastAsia="ru-RU"/>
              </w:rPr>
              <w:t>ы расходов, в рамках которых осуществлялась закупка программного обеспечения. Например, в рамках централизации бюджета средства могут быть переданы подведомственному учреждению, который осуществляет указанные расходы по КВР 244.</w:t>
            </w:r>
            <w:r w:rsidRPr="00301FD9">
              <w:rPr>
                <w:rFonts w:ascii="Calibri" w:eastAsia="Times New Roman" w:hAnsi="Calibri" w:cs="Calibri"/>
                <w:color w:val="000000"/>
                <w:sz w:val="18"/>
                <w:szCs w:val="18"/>
                <w:lang w:eastAsia="ru-RU"/>
              </w:rPr>
              <w:br/>
              <w:t>2. Необходимо указать названия мероприятий (закупок - по наименованию в Единой информационной системе в сфере закупок), содержащие закупки программного обеспечения, а именно мероприятия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r w:rsidRPr="00301FD9">
              <w:rPr>
                <w:rFonts w:ascii="Calibri" w:eastAsia="Times New Roman" w:hAnsi="Calibri" w:cs="Calibri"/>
                <w:color w:val="000000"/>
                <w:sz w:val="18"/>
                <w:szCs w:val="18"/>
                <w:lang w:eastAsia="ru-RU"/>
              </w:rPr>
              <w:br/>
              <w:t>3. Допускается заполнение только сводных строк в столбцах 4-6  по видам расходов (без детализации по каждой закупке). Столбец 7 - информация о фактических расходах в рамках заключаемых контрактов.</w:t>
            </w:r>
            <w:r w:rsidRPr="00301FD9">
              <w:rPr>
                <w:rFonts w:ascii="Calibri" w:eastAsia="Times New Roman" w:hAnsi="Calibri" w:cs="Calibri"/>
                <w:color w:val="000000"/>
                <w:sz w:val="18"/>
                <w:szCs w:val="18"/>
                <w:lang w:eastAsia="ru-RU"/>
              </w:rPr>
              <w:br/>
              <w:t xml:space="preserve">4. В столбце 10 заполняется информация </w:t>
            </w:r>
            <w:r w:rsidR="00E5739A" w:rsidRPr="00301FD9">
              <w:rPr>
                <w:rFonts w:ascii="Calibri" w:eastAsia="Times New Roman" w:hAnsi="Calibri" w:cs="Calibri"/>
                <w:color w:val="000000"/>
                <w:sz w:val="18"/>
                <w:szCs w:val="18"/>
                <w:lang w:eastAsia="ru-RU"/>
              </w:rPr>
              <w:t xml:space="preserve">о направлении </w:t>
            </w:r>
            <w:proofErr w:type="spellStart"/>
            <w:r w:rsidR="00E5739A" w:rsidRPr="00301FD9">
              <w:rPr>
                <w:rFonts w:ascii="Calibri" w:eastAsia="Times New Roman" w:hAnsi="Calibri" w:cs="Calibri"/>
                <w:color w:val="000000"/>
                <w:sz w:val="18"/>
                <w:szCs w:val="18"/>
                <w:lang w:eastAsia="ru-RU"/>
              </w:rPr>
              <w:t>импортозамещения</w:t>
            </w:r>
            <w:proofErr w:type="spellEnd"/>
            <w:r w:rsidR="00E5739A" w:rsidRPr="00301FD9">
              <w:rPr>
                <w:rFonts w:ascii="Calibri" w:eastAsia="Times New Roman" w:hAnsi="Calibri" w:cs="Calibri"/>
                <w:color w:val="000000"/>
                <w:sz w:val="18"/>
                <w:szCs w:val="18"/>
                <w:lang w:eastAsia="ru-RU"/>
              </w:rPr>
              <w:t xml:space="preserve"> ПО при наличии в структуре цены закупки программного обеспечения, включенного в  единый реестр российских программ для электронных вычислительных машин и баз данных) (например: "закупка офисного программного обеспечения, включенного   в единый реестр российских программ для электронных вычислительных машин и баз данных"), при этом рекомендуется указывать направление </w:t>
            </w:r>
            <w:proofErr w:type="spellStart"/>
            <w:r w:rsidR="00E5739A" w:rsidRPr="00301FD9">
              <w:rPr>
                <w:rFonts w:ascii="Calibri" w:eastAsia="Times New Roman" w:hAnsi="Calibri" w:cs="Calibri"/>
                <w:color w:val="000000"/>
                <w:sz w:val="18"/>
                <w:szCs w:val="18"/>
                <w:lang w:eastAsia="ru-RU"/>
              </w:rPr>
              <w:t>импортозамещения</w:t>
            </w:r>
            <w:proofErr w:type="spellEnd"/>
            <w:r w:rsidR="00E5739A" w:rsidRPr="00301FD9">
              <w:rPr>
                <w:rFonts w:ascii="Calibri" w:eastAsia="Times New Roman" w:hAnsi="Calibri" w:cs="Calibri"/>
                <w:color w:val="000000"/>
                <w:sz w:val="18"/>
                <w:szCs w:val="18"/>
                <w:lang w:eastAsia="ru-RU"/>
              </w:rPr>
              <w:t>, согласно Реестру по классам и видам программного обеспечения. Также возможно указать наименование программного обеспечения, включенного в Реестр, на основании документов закупки.</w:t>
            </w:r>
          </w:p>
          <w:p w:rsidR="00E5739A" w:rsidRPr="00301FD9" w:rsidRDefault="00E5739A"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Информация заполняется вне зависимости от наличия или отсутствия планов </w:t>
            </w:r>
            <w:proofErr w:type="spellStart"/>
            <w:r w:rsidRPr="00301FD9">
              <w:rPr>
                <w:rFonts w:ascii="Calibri" w:eastAsia="Times New Roman" w:hAnsi="Calibri" w:cs="Calibri"/>
                <w:color w:val="000000"/>
                <w:sz w:val="18"/>
                <w:szCs w:val="18"/>
                <w:lang w:eastAsia="ru-RU"/>
              </w:rPr>
              <w:t>импортозамещения</w:t>
            </w:r>
            <w:proofErr w:type="spellEnd"/>
            <w:r w:rsidRPr="00301FD9">
              <w:rPr>
                <w:rFonts w:ascii="Calibri" w:eastAsia="Times New Roman" w:hAnsi="Calibri" w:cs="Calibri"/>
                <w:color w:val="000000"/>
                <w:sz w:val="18"/>
                <w:szCs w:val="18"/>
                <w:lang w:eastAsia="ru-RU"/>
              </w:rPr>
              <w:t xml:space="preserve"> в организации.</w:t>
            </w:r>
          </w:p>
          <w:p w:rsidR="00F8671F" w:rsidRPr="00301FD9" w:rsidRDefault="00F8671F" w:rsidP="00DA41DC">
            <w:pPr>
              <w:cnfStyle w:val="0000000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br/>
              <w:t xml:space="preserve">5. Сведения о договорах до 100 тыс. рублей не указываются. </w:t>
            </w:r>
            <w:r w:rsidRPr="00301FD9">
              <w:rPr>
                <w:rFonts w:ascii="Calibri" w:eastAsia="Times New Roman" w:hAnsi="Calibri" w:cs="Calibri"/>
                <w:color w:val="000000"/>
                <w:sz w:val="18"/>
                <w:szCs w:val="18"/>
                <w:lang w:eastAsia="ru-RU"/>
              </w:rPr>
              <w:br/>
              <w:t>6. Информация в форме 617 заполняется по состоянию на текущую дату (на дату заполнения).</w:t>
            </w:r>
            <w:r w:rsidRPr="00301FD9">
              <w:rPr>
                <w:rFonts w:ascii="Calibri" w:eastAsia="Times New Roman" w:hAnsi="Calibri" w:cs="Calibri"/>
                <w:color w:val="000000"/>
                <w:sz w:val="18"/>
                <w:szCs w:val="18"/>
                <w:lang w:eastAsia="ru-RU"/>
              </w:rPr>
              <w:br/>
              <w:t>7. Необходимо указать все мероприятия, содержащие закупки программного обеспечения в рамках консолидированного бюджета, в том числе, осуществляемые всеми заказчиками (в том числе казенными и бюджетными учреждениями) на сумму более 250 тыс. рублей.</w:t>
            </w:r>
            <w:r w:rsidRPr="00301FD9">
              <w:rPr>
                <w:rFonts w:ascii="Calibri" w:eastAsia="Times New Roman" w:hAnsi="Calibri" w:cs="Calibri"/>
                <w:color w:val="000000"/>
                <w:sz w:val="18"/>
                <w:szCs w:val="18"/>
                <w:lang w:eastAsia="ru-RU"/>
              </w:rPr>
              <w:br/>
              <w:t xml:space="preserve">8. </w:t>
            </w:r>
            <w:bookmarkStart w:id="0" w:name="_GoBack"/>
            <w:r w:rsidRPr="00301FD9">
              <w:rPr>
                <w:rFonts w:ascii="Calibri" w:eastAsia="Times New Roman" w:hAnsi="Calibri" w:cs="Calibri"/>
                <w:color w:val="000000"/>
                <w:sz w:val="18"/>
                <w:szCs w:val="18"/>
                <w:lang w:eastAsia="ru-RU"/>
              </w:rPr>
              <w:t xml:space="preserve">Информация в форме 618 не заполняется, либо приводится информация в разделе о наличии разработанных и утвержденных органами исполнительной власти субъектов Российской Федерации региональных планов перехода на использование отечественных геоинформационных технологий, со сроками реализации до 31 января 2020 г. (п.3. распоряжения) (при наличии таких планов в регионе, </w:t>
            </w:r>
            <w:r w:rsidR="00524F55" w:rsidRPr="00301FD9">
              <w:rPr>
                <w:rFonts w:ascii="Calibri" w:eastAsia="Times New Roman" w:hAnsi="Calibri" w:cs="Calibri"/>
                <w:color w:val="000000"/>
                <w:sz w:val="18"/>
                <w:szCs w:val="18"/>
                <w:lang w:eastAsia="ru-RU"/>
              </w:rPr>
              <w:t xml:space="preserve">либо </w:t>
            </w:r>
            <w:r w:rsidRPr="00301FD9">
              <w:rPr>
                <w:rFonts w:ascii="Calibri" w:eastAsia="Times New Roman" w:hAnsi="Calibri" w:cs="Calibri"/>
                <w:color w:val="000000"/>
                <w:sz w:val="18"/>
                <w:szCs w:val="18"/>
                <w:lang w:eastAsia="ru-RU"/>
              </w:rPr>
              <w:t>распространяющихся на муниципальные образования).</w:t>
            </w:r>
            <w:r w:rsidRPr="00301FD9">
              <w:rPr>
                <w:rFonts w:ascii="Calibri" w:eastAsia="Times New Roman" w:hAnsi="Calibri" w:cs="Calibri"/>
                <w:color w:val="000000"/>
                <w:sz w:val="18"/>
                <w:szCs w:val="18"/>
                <w:lang w:eastAsia="ru-RU"/>
              </w:rPr>
              <w:br/>
            </w:r>
            <w:bookmarkEnd w:id="0"/>
            <w:r w:rsidRPr="00301FD9">
              <w:rPr>
                <w:rFonts w:ascii="Calibri" w:eastAsia="Times New Roman" w:hAnsi="Calibri" w:cs="Calibri"/>
                <w:color w:val="000000"/>
                <w:sz w:val="18"/>
                <w:szCs w:val="18"/>
                <w:lang w:eastAsia="ru-RU"/>
              </w:rPr>
              <w:t>9. Информация заполняется на Портале. Направляется в личном кабинете на проверку. После принятия - дополнительно в адрес Счетной палаты не направляется.</w:t>
            </w:r>
            <w:r w:rsidRPr="00301FD9">
              <w:rPr>
                <w:rFonts w:ascii="Calibri" w:eastAsia="Times New Roman" w:hAnsi="Calibri" w:cs="Calibri"/>
                <w:color w:val="000000"/>
                <w:sz w:val="18"/>
                <w:szCs w:val="18"/>
                <w:lang w:eastAsia="ru-RU"/>
              </w:rPr>
              <w:br/>
              <w:t xml:space="preserve">10. В настоящее время имеется возможность только выгрузки данных. </w:t>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1. Номер закупки в Единой информационной системе в сфере закупок (либо информация о заключении контракта с единственным исполнителем)(для детальных строк)/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w:t>
            </w:r>
            <w:r w:rsidRPr="00301FD9">
              <w:rPr>
                <w:rFonts w:ascii="Calibri" w:eastAsia="Times New Roman" w:hAnsi="Calibri" w:cs="Calibri"/>
                <w:color w:val="000000"/>
                <w:sz w:val="18"/>
                <w:szCs w:val="18"/>
                <w:lang w:eastAsia="ru-RU"/>
              </w:rPr>
              <w:br/>
              <w:t>Пример:</w:t>
            </w:r>
            <w:r w:rsidRPr="00301FD9">
              <w:rPr>
                <w:rFonts w:ascii="Calibri" w:eastAsia="Times New Roman" w:hAnsi="Calibri" w:cs="Calibri"/>
                <w:color w:val="000000"/>
                <w:sz w:val="18"/>
                <w:szCs w:val="18"/>
                <w:lang w:eastAsia="ru-RU"/>
              </w:rPr>
              <w:br/>
              <w:t xml:space="preserve">Идентификационный код закупки (ИКЗ) 172781410455578140100100630010000000 </w:t>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2. только планируемые и доведенные лимиты на осуществление закупок, содержащих поставки программного обеспечения.</w:t>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3. в столбце 7 указывается фактический кассовый расход в рамках закупки (например, закупки средств вычислительной техники в составе которой была осуществлена поставка программного обеспечения). В столбце 8 из нее выделяется сумма в составе структуры затрат на закупку программного обеспечения. В сводной строке по столбцам (кроме 4-6) производится автоматическое суммирование строк.</w:t>
            </w:r>
            <w:r w:rsidRPr="00301FD9">
              <w:rPr>
                <w:rFonts w:ascii="Calibri" w:eastAsia="Times New Roman" w:hAnsi="Calibri" w:cs="Calibri"/>
                <w:color w:val="000000"/>
                <w:sz w:val="18"/>
                <w:szCs w:val="18"/>
                <w:lang w:eastAsia="ru-RU"/>
              </w:rPr>
              <w:br/>
            </w:r>
            <w:r w:rsidR="003770CA" w:rsidRPr="00301FD9">
              <w:rPr>
                <w:rFonts w:ascii="Calibri" w:eastAsia="Times New Roman" w:hAnsi="Calibri" w:cs="Calibri"/>
                <w:color w:val="000000"/>
                <w:sz w:val="18"/>
                <w:szCs w:val="18"/>
                <w:lang w:eastAsia="ru-RU"/>
              </w:rPr>
              <w:t>1</w:t>
            </w:r>
            <w:r w:rsidRPr="00301FD9">
              <w:rPr>
                <w:rFonts w:ascii="Calibri" w:eastAsia="Times New Roman" w:hAnsi="Calibri" w:cs="Calibri"/>
                <w:color w:val="000000"/>
                <w:sz w:val="18"/>
                <w:szCs w:val="18"/>
                <w:lang w:eastAsia="ru-RU"/>
              </w:rPr>
              <w:t>4.  Пример для Форм 616 и 617:</w:t>
            </w:r>
            <w:r w:rsidRPr="00301FD9">
              <w:rPr>
                <w:rFonts w:ascii="Calibri" w:eastAsia="Times New Roman" w:hAnsi="Calibri" w:cs="Calibri"/>
                <w:color w:val="000000"/>
                <w:sz w:val="18"/>
                <w:szCs w:val="18"/>
                <w:lang w:eastAsia="ru-RU"/>
              </w:rPr>
              <w:br/>
              <w:t>Заключен контракт на 1 млн. руб. на поставку программного обеспечения и предоставление услуг по его внедрению. Он был исполнен на 900 тыс. руб. Сумма компонентов ПО составила 700 тысяч, сумма по услугам - 200 тысяч, причем в составе поставки ПО затраты на закупку российского ПО, включенного в Реестр составили 600 тыс. руб. и зарубежного ПО (либо не включенного в Реестр) - 100 тыс. руб.</w:t>
            </w:r>
            <w:r w:rsidRPr="00301FD9">
              <w:rPr>
                <w:rFonts w:ascii="Calibri" w:eastAsia="Times New Roman" w:hAnsi="Calibri" w:cs="Calibri"/>
                <w:color w:val="000000"/>
                <w:sz w:val="18"/>
                <w:szCs w:val="18"/>
                <w:lang w:eastAsia="ru-RU"/>
              </w:rPr>
              <w:br/>
              <w:t>Таким образом, в столбце 7 указывается 900 тыс. руб., в 8 – 700 тыс. руб., в 9 – 600 тыс. руб.</w:t>
            </w:r>
          </w:p>
        </w:tc>
      </w:tr>
      <w:tr w:rsidR="00F8671F" w:rsidRPr="00301FD9" w:rsidTr="00DA41DC">
        <w:trPr>
          <w:cnfStyle w:val="000000100000"/>
          <w:trHeight w:val="20"/>
        </w:trPr>
        <w:tc>
          <w:tcPr>
            <w:cnfStyle w:val="001000000000"/>
            <w:tcW w:w="4537" w:type="dxa"/>
            <w:hideMark/>
          </w:tcPr>
          <w:p w:rsidR="00F8671F" w:rsidRPr="00301FD9" w:rsidRDefault="00F8671F" w:rsidP="00DA41DC">
            <w:pPr>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Наш  департамент  является  структурным  подразделением  администрации города  с правом юридического лица. Необходимо ли нам получать доступ к порталу Счетной палаты для заполнения данных в разделе Сбор и обобщение  информации  в  соответствии  с письмом Счетной палаты РФ от 19.06.2018г  №  02-1972/02/1-04  или  доступ  должна  получат</w:t>
            </w:r>
            <w:r w:rsidR="00DA41DC" w:rsidRPr="00301FD9">
              <w:rPr>
                <w:rFonts w:ascii="Calibri" w:eastAsia="Times New Roman" w:hAnsi="Calibri" w:cs="Calibri"/>
                <w:color w:val="000000"/>
                <w:sz w:val="18"/>
                <w:szCs w:val="18"/>
                <w:lang w:eastAsia="ru-RU"/>
              </w:rPr>
              <w:t>ь  только Администрация города</w:t>
            </w:r>
            <w:r w:rsidRPr="00301FD9">
              <w:rPr>
                <w:rFonts w:ascii="Calibri" w:eastAsia="Times New Roman" w:hAnsi="Calibri" w:cs="Calibri"/>
                <w:color w:val="000000"/>
                <w:sz w:val="18"/>
                <w:szCs w:val="18"/>
                <w:lang w:eastAsia="ru-RU"/>
              </w:rPr>
              <w:t>?</w:t>
            </w:r>
          </w:p>
        </w:tc>
        <w:tc>
          <w:tcPr>
            <w:tcW w:w="5386" w:type="dxa"/>
            <w:hideMark/>
          </w:tcPr>
          <w:p w:rsidR="00F8671F" w:rsidRPr="00301FD9" w:rsidRDefault="003770CA" w:rsidP="00DA41DC">
            <w:pPr>
              <w:cnfStyle w:val="000000100000"/>
              <w:rPr>
                <w:rFonts w:ascii="Calibri" w:eastAsia="Times New Roman" w:hAnsi="Calibri" w:cs="Calibri"/>
                <w:color w:val="000000"/>
                <w:sz w:val="18"/>
                <w:szCs w:val="18"/>
                <w:lang w:eastAsia="ru-RU"/>
              </w:rPr>
            </w:pPr>
            <w:r w:rsidRPr="00301FD9">
              <w:rPr>
                <w:rFonts w:ascii="Calibri" w:eastAsia="Times New Roman" w:hAnsi="Calibri" w:cs="Calibri"/>
                <w:color w:val="000000"/>
                <w:sz w:val="18"/>
                <w:szCs w:val="18"/>
                <w:lang w:eastAsia="ru-RU"/>
              </w:rPr>
              <w:t xml:space="preserve">Администрация города </w:t>
            </w:r>
            <w:r w:rsidR="00F8671F" w:rsidRPr="00301FD9">
              <w:rPr>
                <w:rFonts w:ascii="Calibri" w:eastAsia="Times New Roman" w:hAnsi="Calibri" w:cs="Calibri"/>
                <w:color w:val="000000"/>
                <w:sz w:val="18"/>
                <w:szCs w:val="18"/>
                <w:lang w:eastAsia="ru-RU"/>
              </w:rPr>
              <w:t xml:space="preserve">является объектом экспертно-аналитического мероприятия и определяет ответственное лицо, уполномоченное на получение регистрационных данных на портале и внесение сводных консолидированных данных. </w:t>
            </w:r>
            <w:r w:rsidR="00F8671F" w:rsidRPr="00301FD9">
              <w:rPr>
                <w:rFonts w:ascii="Calibri" w:eastAsia="Times New Roman" w:hAnsi="Calibri" w:cs="Calibri"/>
                <w:color w:val="000000"/>
                <w:sz w:val="18"/>
                <w:szCs w:val="18"/>
                <w:lang w:eastAsia="ru-RU"/>
              </w:rPr>
              <w:br/>
            </w:r>
            <w:r w:rsidR="00F8671F" w:rsidRPr="00301FD9">
              <w:rPr>
                <w:rFonts w:ascii="Calibri" w:eastAsia="Times New Roman" w:hAnsi="Calibri" w:cs="Calibri"/>
                <w:color w:val="000000"/>
                <w:sz w:val="18"/>
                <w:szCs w:val="18"/>
                <w:lang w:eastAsia="ru-RU"/>
              </w:rPr>
              <w:br/>
              <w:t>На портале в личном кабинете приводится сводная информация по всем закупкам программного обеспечения, осуществленным всеми органами власти региона, муниципального образования, организациями в период  2017-2018гг. (на дату заполнения информации) в рамках консолидированного регионального бюджета, либо в рамках перераспределений из федерального бюджета, в том числе в интересах органов власти всех уровней и организаций. Приводится информация по всем закупкам более 250 тыс. руб. Допускается консолидация однотипных закупок в одной строке.</w:t>
            </w:r>
            <w:r w:rsidR="00F8671F" w:rsidRPr="00301FD9">
              <w:rPr>
                <w:rFonts w:ascii="Calibri" w:eastAsia="Times New Roman" w:hAnsi="Calibri" w:cs="Calibri"/>
                <w:color w:val="000000"/>
                <w:sz w:val="18"/>
                <w:szCs w:val="18"/>
                <w:lang w:eastAsia="ru-RU"/>
              </w:rPr>
              <w:br/>
            </w:r>
            <w:r w:rsidR="00F8671F" w:rsidRPr="00301FD9">
              <w:rPr>
                <w:rFonts w:ascii="Calibri" w:eastAsia="Times New Roman" w:hAnsi="Calibri" w:cs="Calibri"/>
                <w:color w:val="000000"/>
                <w:sz w:val="18"/>
                <w:szCs w:val="18"/>
                <w:lang w:eastAsia="ru-RU"/>
              </w:rPr>
              <w:br/>
              <w:t>Работы в личном кабинете рекомендовано организовать одним из следующим способов:</w:t>
            </w:r>
            <w:r w:rsidR="00F8671F" w:rsidRPr="00301FD9">
              <w:rPr>
                <w:rFonts w:ascii="Calibri" w:eastAsia="Times New Roman" w:hAnsi="Calibri" w:cs="Calibri"/>
                <w:color w:val="000000"/>
                <w:sz w:val="18"/>
                <w:szCs w:val="18"/>
                <w:lang w:eastAsia="ru-RU"/>
              </w:rPr>
              <w:br/>
              <w:t xml:space="preserve">1) Таблицы могут быть выгружены в </w:t>
            </w:r>
            <w:r w:rsidRPr="00301FD9">
              <w:rPr>
                <w:rFonts w:ascii="Calibri" w:eastAsia="Times New Roman" w:hAnsi="Calibri" w:cs="Calibri"/>
                <w:color w:val="000000"/>
                <w:sz w:val="18"/>
                <w:szCs w:val="18"/>
                <w:lang w:eastAsia="ru-RU"/>
              </w:rPr>
              <w:t xml:space="preserve">табличном </w:t>
            </w:r>
            <w:r w:rsidR="00F8671F" w:rsidRPr="00301FD9">
              <w:rPr>
                <w:rFonts w:ascii="Calibri" w:eastAsia="Times New Roman" w:hAnsi="Calibri" w:cs="Calibri"/>
                <w:color w:val="000000"/>
                <w:sz w:val="18"/>
                <w:szCs w:val="18"/>
                <w:lang w:eastAsia="ru-RU"/>
              </w:rPr>
              <w:t xml:space="preserve">формате </w:t>
            </w:r>
            <w:r w:rsidRPr="00301FD9">
              <w:rPr>
                <w:rFonts w:ascii="Calibri" w:eastAsia="Times New Roman" w:hAnsi="Calibri" w:cs="Calibri"/>
                <w:color w:val="000000"/>
                <w:sz w:val="18"/>
                <w:szCs w:val="18"/>
                <w:lang w:eastAsia="ru-RU"/>
              </w:rPr>
              <w:t>(</w:t>
            </w:r>
            <w:r w:rsidR="00F8671F" w:rsidRPr="00301FD9">
              <w:rPr>
                <w:rFonts w:ascii="Calibri" w:eastAsia="Times New Roman" w:hAnsi="Calibri" w:cs="Calibri"/>
                <w:color w:val="000000"/>
                <w:sz w:val="18"/>
                <w:szCs w:val="18"/>
                <w:lang w:eastAsia="ru-RU"/>
              </w:rPr>
              <w:t>XLS</w:t>
            </w:r>
            <w:r w:rsidRPr="00301FD9">
              <w:rPr>
                <w:rFonts w:ascii="Calibri" w:eastAsia="Times New Roman" w:hAnsi="Calibri" w:cs="Calibri"/>
                <w:color w:val="000000"/>
                <w:sz w:val="18"/>
                <w:szCs w:val="18"/>
                <w:lang w:eastAsia="ru-RU"/>
              </w:rPr>
              <w:t>)</w:t>
            </w:r>
            <w:r w:rsidR="00F8671F" w:rsidRPr="00301FD9">
              <w:rPr>
                <w:rFonts w:ascii="Calibri" w:eastAsia="Times New Roman" w:hAnsi="Calibri" w:cs="Calibri"/>
                <w:color w:val="000000"/>
                <w:sz w:val="18"/>
                <w:szCs w:val="18"/>
                <w:lang w:eastAsia="ru-RU"/>
              </w:rPr>
              <w:t>, направлены для обработки в подведомственные организации, органы власти субъекта и прочим получателям бюджетных средств в рамках консолидированного бюджета, далее данные должны быть сведены для оформления на портале.</w:t>
            </w:r>
            <w:r w:rsidR="00F8671F" w:rsidRPr="00301FD9">
              <w:rPr>
                <w:rFonts w:ascii="Calibri" w:eastAsia="Times New Roman" w:hAnsi="Calibri" w:cs="Calibri"/>
                <w:color w:val="000000"/>
                <w:sz w:val="18"/>
                <w:szCs w:val="18"/>
                <w:lang w:eastAsia="ru-RU"/>
              </w:rPr>
              <w:br/>
              <w:t>2) Последовательное заполнение информации от нескольких органов власти в одном личном кабинете также возможно, но под одним логином, выданным уполномоченному ответственном лицу респондента, при этом ответственность за введение корректных сводных данных несет назначенное ответственное лицо.</w:t>
            </w:r>
            <w:r w:rsidR="00F8671F" w:rsidRPr="00301FD9">
              <w:rPr>
                <w:rFonts w:ascii="Calibri" w:eastAsia="Times New Roman" w:hAnsi="Calibri" w:cs="Calibri"/>
                <w:color w:val="000000"/>
                <w:sz w:val="18"/>
                <w:szCs w:val="18"/>
                <w:lang w:eastAsia="ru-RU"/>
              </w:rPr>
              <w:br/>
            </w:r>
            <w:r w:rsidR="00F8671F" w:rsidRPr="00301FD9">
              <w:rPr>
                <w:rFonts w:ascii="Calibri" w:eastAsia="Times New Roman" w:hAnsi="Calibri" w:cs="Calibri"/>
                <w:color w:val="000000"/>
                <w:sz w:val="18"/>
                <w:szCs w:val="18"/>
                <w:lang w:eastAsia="ru-RU"/>
              </w:rPr>
              <w:br/>
              <w:t>Под закупкой программного обеспечения (далее – ПО) понимается закупка лицензий, дистрибутивов, обновлений и проч. для всех классов ПО, использующегося в ключевых информационных системах респондентов (сервисы инфраструктуры, прикладное и специальное программного обеспечение), например:</w:t>
            </w:r>
            <w:r w:rsidR="00F8671F" w:rsidRPr="00301FD9">
              <w:rPr>
                <w:rFonts w:ascii="Calibri" w:eastAsia="Times New Roman" w:hAnsi="Calibri" w:cs="Calibri"/>
                <w:color w:val="000000"/>
                <w:sz w:val="18"/>
                <w:szCs w:val="18"/>
                <w:lang w:eastAsia="ru-RU"/>
              </w:rPr>
              <w:br/>
              <w:t>1) Серверные операционные системы, службы каталога и базовые службы;</w:t>
            </w:r>
            <w:r w:rsidR="00F8671F" w:rsidRPr="00301FD9">
              <w:rPr>
                <w:rFonts w:ascii="Calibri" w:eastAsia="Times New Roman" w:hAnsi="Calibri" w:cs="Calibri"/>
                <w:color w:val="000000"/>
                <w:sz w:val="18"/>
                <w:szCs w:val="18"/>
                <w:lang w:eastAsia="ru-RU"/>
              </w:rPr>
              <w:br/>
              <w:t>2) Почтовая система /объединенные коммуникации;</w:t>
            </w:r>
            <w:r w:rsidR="00F8671F" w:rsidRPr="00301FD9">
              <w:rPr>
                <w:rFonts w:ascii="Calibri" w:eastAsia="Times New Roman" w:hAnsi="Calibri" w:cs="Calibri"/>
                <w:color w:val="000000"/>
                <w:sz w:val="18"/>
                <w:szCs w:val="18"/>
                <w:lang w:eastAsia="ru-RU"/>
              </w:rPr>
              <w:br/>
              <w:t>3) Система мониторинга и управления;</w:t>
            </w:r>
            <w:r w:rsidR="00F8671F" w:rsidRPr="00301FD9">
              <w:rPr>
                <w:rFonts w:ascii="Calibri" w:eastAsia="Times New Roman" w:hAnsi="Calibri" w:cs="Calibri"/>
                <w:color w:val="000000"/>
                <w:sz w:val="18"/>
                <w:szCs w:val="18"/>
                <w:lang w:eastAsia="ru-RU"/>
              </w:rPr>
              <w:br/>
              <w:t>4) Система информационной безопасности;</w:t>
            </w:r>
            <w:r w:rsidR="00F8671F" w:rsidRPr="00301FD9">
              <w:rPr>
                <w:rFonts w:ascii="Calibri" w:eastAsia="Times New Roman" w:hAnsi="Calibri" w:cs="Calibri"/>
                <w:color w:val="000000"/>
                <w:sz w:val="18"/>
                <w:szCs w:val="18"/>
                <w:lang w:eastAsia="ru-RU"/>
              </w:rPr>
              <w:br/>
              <w:t>5) Портальные решения (внешние и внутренние);</w:t>
            </w:r>
            <w:r w:rsidR="00F8671F" w:rsidRPr="00301FD9">
              <w:rPr>
                <w:rFonts w:ascii="Calibri" w:eastAsia="Times New Roman" w:hAnsi="Calibri" w:cs="Calibri"/>
                <w:color w:val="000000"/>
                <w:sz w:val="18"/>
                <w:szCs w:val="18"/>
                <w:lang w:eastAsia="ru-RU"/>
              </w:rPr>
              <w:br/>
              <w:t>6) Системы управления базами данных;</w:t>
            </w:r>
            <w:r w:rsidR="00F8671F" w:rsidRPr="00301FD9">
              <w:rPr>
                <w:rFonts w:ascii="Calibri" w:eastAsia="Times New Roman" w:hAnsi="Calibri" w:cs="Calibri"/>
                <w:color w:val="000000"/>
                <w:sz w:val="18"/>
                <w:szCs w:val="18"/>
                <w:lang w:eastAsia="ru-RU"/>
              </w:rPr>
              <w:br/>
              <w:t>7) Системы электронного документооборота;</w:t>
            </w:r>
            <w:r w:rsidR="00F8671F" w:rsidRPr="00301FD9">
              <w:rPr>
                <w:rFonts w:ascii="Calibri" w:eastAsia="Times New Roman" w:hAnsi="Calibri" w:cs="Calibri"/>
                <w:color w:val="000000"/>
                <w:sz w:val="18"/>
                <w:szCs w:val="18"/>
                <w:lang w:eastAsia="ru-RU"/>
              </w:rPr>
              <w:br/>
              <w:t>8) Прикладное ПО (бухгалтерские, финансовые и прочие системы);</w:t>
            </w:r>
            <w:r w:rsidR="00F8671F" w:rsidRPr="00301FD9">
              <w:rPr>
                <w:rFonts w:ascii="Calibri" w:eastAsia="Times New Roman" w:hAnsi="Calibri" w:cs="Calibri"/>
                <w:color w:val="000000"/>
                <w:sz w:val="18"/>
                <w:szCs w:val="18"/>
                <w:lang w:eastAsia="ru-RU"/>
              </w:rPr>
              <w:br/>
              <w:t>9) Клиентские операционные системы;</w:t>
            </w:r>
            <w:r w:rsidR="00F8671F" w:rsidRPr="00301FD9">
              <w:rPr>
                <w:rFonts w:ascii="Calibri" w:eastAsia="Times New Roman" w:hAnsi="Calibri" w:cs="Calibri"/>
                <w:color w:val="000000"/>
                <w:sz w:val="18"/>
                <w:szCs w:val="18"/>
                <w:lang w:eastAsia="ru-RU"/>
              </w:rPr>
              <w:br/>
              <w:t>10) Офисное ПО</w:t>
            </w:r>
            <w:r w:rsidR="00F8671F" w:rsidRPr="00301FD9">
              <w:rPr>
                <w:rFonts w:ascii="Calibri" w:eastAsia="Times New Roman" w:hAnsi="Calibri" w:cs="Calibri"/>
                <w:color w:val="000000"/>
                <w:sz w:val="18"/>
                <w:szCs w:val="18"/>
                <w:lang w:eastAsia="ru-RU"/>
              </w:rPr>
              <w:br/>
              <w:t>и проч.</w:t>
            </w:r>
          </w:p>
        </w:tc>
      </w:tr>
      <w:tr w:rsidR="007E2EA9" w:rsidRPr="00301FD9" w:rsidTr="00DA41DC">
        <w:trPr>
          <w:trHeight w:val="20"/>
        </w:trPr>
        <w:tc>
          <w:tcPr>
            <w:cnfStyle w:val="001000000000"/>
            <w:tcW w:w="4537" w:type="dxa"/>
          </w:tcPr>
          <w:p w:rsidR="001E365C" w:rsidRPr="00301FD9" w:rsidRDefault="001E365C" w:rsidP="001E365C">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При заполнении форм 614-615 какая информация вносится и как заполняются данные по столбцам?</w:t>
            </w:r>
          </w:p>
        </w:tc>
        <w:tc>
          <w:tcPr>
            <w:tcW w:w="5386" w:type="dxa"/>
          </w:tcPr>
          <w:p w:rsidR="001E365C" w:rsidRPr="00301FD9" w:rsidRDefault="001E365C" w:rsidP="001E365C">
            <w:pPr>
              <w:cnfStyle w:val="000000000000"/>
              <w:rPr>
                <w:rFonts w:ascii="Calibri" w:eastAsia="Times New Roman" w:hAnsi="Calibri" w:cs="Calibri"/>
                <w:b/>
                <w:color w:val="1F497D" w:themeColor="text2"/>
                <w:sz w:val="18"/>
                <w:szCs w:val="18"/>
                <w:lang w:eastAsia="ru-RU"/>
              </w:rPr>
            </w:pPr>
            <w:r w:rsidRPr="00301FD9">
              <w:rPr>
                <w:rFonts w:ascii="Calibri" w:eastAsia="Times New Roman" w:hAnsi="Calibri" w:cs="Calibri"/>
                <w:b/>
                <w:color w:val="1F497D" w:themeColor="text2"/>
                <w:sz w:val="18"/>
                <w:szCs w:val="18"/>
                <w:lang w:eastAsia="ru-RU"/>
              </w:rPr>
              <w:t xml:space="preserve">Формы 614, 615  предназначены для: </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оценки способов закупки программного обеспечения по видам расходов (в таблицах используются виды расходов 242, 611 и другие);</w:t>
            </w:r>
          </w:p>
          <w:p w:rsidR="00561328" w:rsidRPr="00301FD9" w:rsidRDefault="00561328"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 столбец  2 "Наименование показателя" в формах является идентификатором вида расходов и не заполняется  (в </w:t>
            </w:r>
            <w:proofErr w:type="spellStart"/>
            <w:r w:rsidRPr="00301FD9">
              <w:rPr>
                <w:rFonts w:ascii="Calibri" w:eastAsia="Times New Roman" w:hAnsi="Calibri" w:cs="Calibri"/>
                <w:color w:val="1F497D" w:themeColor="text2"/>
                <w:sz w:val="18"/>
                <w:szCs w:val="18"/>
                <w:lang w:eastAsia="ru-RU"/>
              </w:rPr>
              <w:t>вэб-форме</w:t>
            </w:r>
            <w:proofErr w:type="spellEnd"/>
            <w:r w:rsidRPr="00301FD9">
              <w:rPr>
                <w:rFonts w:ascii="Calibri" w:eastAsia="Times New Roman" w:hAnsi="Calibri" w:cs="Calibri"/>
                <w:color w:val="1F497D" w:themeColor="text2"/>
                <w:sz w:val="18"/>
                <w:szCs w:val="18"/>
                <w:lang w:eastAsia="ru-RU"/>
              </w:rPr>
              <w:t xml:space="preserve"> на портале в личном кабинете респондента он заблокирован);</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оценки общего объема финансирования (столбцы 4-6), планируемого (оценка качества планирования ГРБС), выделяемого, фактически доведенного до ГРБС,  в части мероприятий, предусматривающих закупку программного обеспечения (данные столбцы допускается заполнить только в части сводной информации по всем закупкам);</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динамика (за 2017 год и за 1-е полугодие 2018 года) изменения приоритетов ГРБС в части объема  закупок программного обеспечения по данным планов информатизации (столбцы 8-9);</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оценки общего объема средств по факту проведения затрат на закупку программного обеспечения (столбец 10), а также программного обеспечения, включенного в Реестр (столбец 11);</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указания на объекты учета (государственные, ведомственные и иные информационные системы и другие объекты учета) в рамках которых закупалось программное обеспечение (столбец 12);</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определения наличия привязки к плану информатизации указанных закупок программного обеспечения (столбец 13);</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оп</w:t>
            </w:r>
            <w:r w:rsidR="00E62224" w:rsidRPr="00301FD9">
              <w:rPr>
                <w:rFonts w:ascii="Calibri" w:eastAsia="Times New Roman" w:hAnsi="Calibri" w:cs="Calibri"/>
                <w:color w:val="1F497D" w:themeColor="text2"/>
                <w:sz w:val="18"/>
                <w:szCs w:val="18"/>
                <w:lang w:eastAsia="ru-RU"/>
              </w:rPr>
              <w:t>ределения соответствия кода ОКПД</w:t>
            </w:r>
            <w:r w:rsidRPr="00301FD9">
              <w:rPr>
                <w:rFonts w:ascii="Calibri" w:eastAsia="Times New Roman" w:hAnsi="Calibri" w:cs="Calibri"/>
                <w:color w:val="1F497D" w:themeColor="text2"/>
                <w:sz w:val="18"/>
                <w:szCs w:val="18"/>
                <w:lang w:eastAsia="ru-RU"/>
              </w:rPr>
              <w:t>, позволяющего проводить закупку программного обеспечения (столбец 14);</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описания основных целей реализации мероприятий (например, замена офисного программного обеспечения зарубежного производства на российский аналог, включенный в Реестр) (столбец 15);</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фиксации номеров закупок и определения факта наличия обоснований (при закупке ПО, не включенного в Реестр) (столбцы 16-17).</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p>
          <w:p w:rsidR="001E365C" w:rsidRPr="00301FD9" w:rsidRDefault="001E365C" w:rsidP="001E365C">
            <w:pPr>
              <w:cnfStyle w:val="000000000000"/>
              <w:rPr>
                <w:rFonts w:ascii="Calibri" w:eastAsia="Times New Roman" w:hAnsi="Calibri" w:cs="Calibri"/>
                <w:b/>
                <w:color w:val="1F497D" w:themeColor="text2"/>
                <w:sz w:val="18"/>
                <w:szCs w:val="18"/>
                <w:lang w:eastAsia="ru-RU"/>
              </w:rPr>
            </w:pPr>
            <w:r w:rsidRPr="00301FD9">
              <w:rPr>
                <w:rFonts w:ascii="Calibri" w:eastAsia="Times New Roman" w:hAnsi="Calibri" w:cs="Calibri"/>
                <w:b/>
                <w:color w:val="1F497D" w:themeColor="text2"/>
                <w:sz w:val="18"/>
                <w:szCs w:val="18"/>
                <w:lang w:eastAsia="ru-RU"/>
              </w:rPr>
              <w:t>Заполнение столбцов форм 614-615:</w:t>
            </w:r>
          </w:p>
          <w:p w:rsidR="00E62C28" w:rsidRPr="00301FD9" w:rsidRDefault="00E62C28" w:rsidP="00E62C28">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Расходы на реализацию мероприятий по обеспечению информационно-коммуникационными технологиями, в рамках которых осуществлялась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региональными и муниципальными органами исполнительной власти в 2017 и 2018 годах заполняются в размерности в тыс.руб.</w:t>
            </w:r>
          </w:p>
          <w:p w:rsidR="00E62C28" w:rsidRPr="00301FD9" w:rsidRDefault="00E62C28" w:rsidP="001E365C">
            <w:pPr>
              <w:cnfStyle w:val="000000000000"/>
              <w:rPr>
                <w:rFonts w:ascii="Calibri" w:eastAsia="Times New Roman" w:hAnsi="Calibri" w:cs="Calibri"/>
                <w:b/>
                <w:color w:val="1F497D" w:themeColor="text2"/>
                <w:sz w:val="18"/>
                <w:szCs w:val="18"/>
                <w:lang w:eastAsia="ru-RU"/>
              </w:rPr>
            </w:pP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1. Столбец "Наименование показателя" в системе не заполняется (заблокирован ввод в данные ячейки столбца 2).</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2. В столбец 3  "Наименование мероприятия" вносится наименование закупки (по данным ЕИС).</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3. В столбец 4  "Плановый объем средств (по данным бюджетной заявки), с учетом задач </w:t>
            </w:r>
            <w:proofErr w:type="spellStart"/>
            <w:r w:rsidRPr="00301FD9">
              <w:rPr>
                <w:rFonts w:ascii="Calibri" w:eastAsia="Times New Roman" w:hAnsi="Calibri" w:cs="Calibri"/>
                <w:color w:val="1F497D" w:themeColor="text2"/>
                <w:sz w:val="18"/>
                <w:szCs w:val="18"/>
                <w:lang w:eastAsia="ru-RU"/>
              </w:rPr>
              <w:t>импортозамещения</w:t>
            </w:r>
            <w:proofErr w:type="spellEnd"/>
            <w:r w:rsidRPr="00301FD9">
              <w:rPr>
                <w:rFonts w:ascii="Calibri" w:eastAsia="Times New Roman" w:hAnsi="Calibri" w:cs="Calibri"/>
                <w:color w:val="1F497D" w:themeColor="text2"/>
                <w:sz w:val="18"/>
                <w:szCs w:val="18"/>
                <w:lang w:eastAsia="ru-RU"/>
              </w:rPr>
              <w:t xml:space="preserve"> ПО, на 201_год" вносится информация по данным бюджетной заявки, соответствующей потребностям ГРБС, формирующейся на этапе бюджетных проектировок на очередной финансовый год и представляемый ГРБС в </w:t>
            </w:r>
            <w:r w:rsidR="00CD5773" w:rsidRPr="00301FD9">
              <w:rPr>
                <w:rFonts w:ascii="Calibri" w:eastAsia="Times New Roman" w:hAnsi="Calibri" w:cs="Calibri"/>
                <w:color w:val="1F497D" w:themeColor="text2"/>
                <w:sz w:val="18"/>
                <w:szCs w:val="18"/>
                <w:lang w:eastAsia="ru-RU"/>
              </w:rPr>
              <w:t>финансовый орган (Минфин России)</w:t>
            </w:r>
            <w:r w:rsidR="00E62C28" w:rsidRPr="00301FD9">
              <w:rPr>
                <w:rFonts w:ascii="Calibri" w:eastAsia="Times New Roman" w:hAnsi="Calibri" w:cs="Calibri"/>
                <w:color w:val="1F497D" w:themeColor="text2"/>
                <w:sz w:val="18"/>
                <w:szCs w:val="18"/>
                <w:lang w:eastAsia="ru-RU"/>
              </w:rPr>
              <w:t>, в тыс. руб</w:t>
            </w:r>
            <w:r w:rsidRPr="00301FD9">
              <w:rPr>
                <w:rFonts w:ascii="Calibri" w:eastAsia="Times New Roman" w:hAnsi="Calibri" w:cs="Calibri"/>
                <w:color w:val="1F497D" w:themeColor="text2"/>
                <w:sz w:val="18"/>
                <w:szCs w:val="18"/>
                <w:lang w:eastAsia="ru-RU"/>
              </w:rPr>
              <w:t>.</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4. В столбцы 4-6 разделов "Заявленные потребности в бюджетном финансировании на 201</w:t>
            </w:r>
            <w:r w:rsidR="00CD5773" w:rsidRPr="00301FD9">
              <w:rPr>
                <w:rFonts w:ascii="Calibri" w:eastAsia="Times New Roman" w:hAnsi="Calibri" w:cs="Calibri"/>
                <w:color w:val="1F497D" w:themeColor="text2"/>
                <w:sz w:val="18"/>
                <w:szCs w:val="18"/>
                <w:lang w:eastAsia="ru-RU"/>
              </w:rPr>
              <w:t>_</w:t>
            </w:r>
            <w:r w:rsidRPr="00301FD9">
              <w:rPr>
                <w:rFonts w:ascii="Calibri" w:eastAsia="Times New Roman" w:hAnsi="Calibri" w:cs="Calibri"/>
                <w:color w:val="1F497D" w:themeColor="text2"/>
                <w:sz w:val="18"/>
                <w:szCs w:val="18"/>
                <w:lang w:eastAsia="ru-RU"/>
              </w:rPr>
              <w:t xml:space="preserve"> год" и  "Бюджетные ассигнования за 201</w:t>
            </w:r>
            <w:r w:rsidR="00CD5773" w:rsidRPr="00301FD9">
              <w:rPr>
                <w:rFonts w:ascii="Calibri" w:eastAsia="Times New Roman" w:hAnsi="Calibri" w:cs="Calibri"/>
                <w:color w:val="1F497D" w:themeColor="text2"/>
                <w:sz w:val="18"/>
                <w:szCs w:val="18"/>
                <w:lang w:eastAsia="ru-RU"/>
              </w:rPr>
              <w:t>_</w:t>
            </w:r>
            <w:r w:rsidRPr="00301FD9">
              <w:rPr>
                <w:rFonts w:ascii="Calibri" w:eastAsia="Times New Roman" w:hAnsi="Calibri" w:cs="Calibri"/>
                <w:color w:val="1F497D" w:themeColor="text2"/>
                <w:sz w:val="18"/>
                <w:szCs w:val="18"/>
                <w:lang w:eastAsia="ru-RU"/>
              </w:rPr>
              <w:t xml:space="preserve"> год" допускается вносить сводную информацию; </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столбец 7 вносится информация по каждой закупке в соответствии с кассовым расходом</w:t>
            </w:r>
            <w:r w:rsidR="00E62C28" w:rsidRPr="00301FD9">
              <w:rPr>
                <w:rFonts w:ascii="Calibri" w:eastAsia="Times New Roman" w:hAnsi="Calibri" w:cs="Calibri"/>
                <w:color w:val="1F497D" w:themeColor="text2"/>
                <w:sz w:val="18"/>
                <w:szCs w:val="18"/>
                <w:lang w:eastAsia="ru-RU"/>
              </w:rPr>
              <w:t>, в тыс. руб</w:t>
            </w:r>
            <w:r w:rsidRPr="00301FD9">
              <w:rPr>
                <w:rFonts w:ascii="Calibri" w:eastAsia="Times New Roman" w:hAnsi="Calibri" w:cs="Calibri"/>
                <w:color w:val="1F497D" w:themeColor="text2"/>
                <w:sz w:val="18"/>
                <w:szCs w:val="18"/>
                <w:lang w:eastAsia="ru-RU"/>
              </w:rPr>
              <w:t>.</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5. В столбцах 8-9 государственными органами, формирующими планы информатизации в соответствии с Постановлением Правительства от 24.05.2010 № 365, отражается информация о согласованных Министерством цифрового развития, связи и массовых коммуникаций (ранее - </w:t>
            </w:r>
            <w:proofErr w:type="spellStart"/>
            <w:r w:rsidRPr="00301FD9">
              <w:rPr>
                <w:rFonts w:ascii="Calibri" w:eastAsia="Times New Roman" w:hAnsi="Calibri" w:cs="Calibri"/>
                <w:color w:val="1F497D" w:themeColor="text2"/>
                <w:sz w:val="18"/>
                <w:szCs w:val="18"/>
                <w:lang w:eastAsia="ru-RU"/>
              </w:rPr>
              <w:t>Минкомсвязь</w:t>
            </w:r>
            <w:proofErr w:type="spellEnd"/>
            <w:r w:rsidRPr="00301FD9">
              <w:rPr>
                <w:rFonts w:ascii="Calibri" w:eastAsia="Times New Roman" w:hAnsi="Calibri" w:cs="Calibri"/>
                <w:color w:val="1F497D" w:themeColor="text2"/>
                <w:sz w:val="18"/>
                <w:szCs w:val="18"/>
                <w:lang w:eastAsia="ru-RU"/>
              </w:rPr>
              <w:t xml:space="preserve"> России) объемах финансирования по мероприятиям  информатизации (по каждой закупке), с учетом возможных изменений в течение отчетного года</w:t>
            </w:r>
            <w:r w:rsidR="00E62C28" w:rsidRPr="00301FD9">
              <w:rPr>
                <w:rFonts w:ascii="Calibri" w:eastAsia="Times New Roman" w:hAnsi="Calibri" w:cs="Calibri"/>
                <w:color w:val="1F497D" w:themeColor="text2"/>
                <w:sz w:val="18"/>
                <w:szCs w:val="18"/>
                <w:lang w:eastAsia="ru-RU"/>
              </w:rPr>
              <w:t>, в тыс. руб.</w:t>
            </w:r>
            <w:r w:rsidRPr="00301FD9">
              <w:rPr>
                <w:rFonts w:ascii="Calibri" w:eastAsia="Times New Roman" w:hAnsi="Calibri" w:cs="Calibri"/>
                <w:color w:val="1F497D" w:themeColor="text2"/>
                <w:sz w:val="18"/>
                <w:szCs w:val="18"/>
                <w:lang w:eastAsia="ru-RU"/>
              </w:rPr>
              <w:t xml:space="preserve"> </w:t>
            </w:r>
          </w:p>
          <w:p w:rsidR="001E365C" w:rsidRPr="00301FD9" w:rsidRDefault="001E365C"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6. В столбцах 10-11 по каждой закупке (например, в случае поставки программно-аппаратных комплексов, смешанных закупок, НИР и проч.) выделяется стоимость программного обеспечения, в том числе, включенного в Реестр (по данным отчетности - при наличии, либо оценивается экспертным методом).</w:t>
            </w:r>
          </w:p>
          <w:p w:rsidR="00AA3B8C"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7. В столбце 12: Наименование (УИН объекта учета)(по детальным строкам)/ Общее количество объектов учета (по различным УИН объекта учета)(по итоговым строкам):</w:t>
            </w:r>
          </w:p>
          <w:p w:rsidR="00AA3B8C"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детальных строках по всем закупкам, предусматривающим поставку программного обеспечения, приводится номер закупки (ИКЗ): номер закупки в Единой информационной системе в сфере закупок (либо информация о заключении контракта с единственным исполнителем).</w:t>
            </w:r>
            <w:r w:rsidRPr="00301FD9">
              <w:rPr>
                <w:rFonts w:ascii="Calibri" w:eastAsia="Times New Roman" w:hAnsi="Calibri" w:cs="Calibri"/>
                <w:color w:val="1F497D" w:themeColor="text2"/>
                <w:sz w:val="18"/>
                <w:szCs w:val="18"/>
                <w:lang w:eastAsia="ru-RU"/>
              </w:rPr>
              <w:cr/>
            </w:r>
          </w:p>
          <w:p w:rsidR="00AA3B8C"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Пример:</w:t>
            </w:r>
          </w:p>
          <w:p w:rsidR="00AA3B8C"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Идентификационный код закупки (ИКЗ) 172781410455578140100100630010000000 .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 - например, 10 (при проведении 10 закупочных процедур, завершившихся подписанием и исполнением контрактов, предусматривающих закупку программного обеспечения).</w:t>
            </w:r>
          </w:p>
          <w:p w:rsidR="00AA3B8C" w:rsidRPr="00301FD9" w:rsidRDefault="00AA3B8C" w:rsidP="00AA3B8C">
            <w:pPr>
              <w:cnfStyle w:val="000000000000"/>
              <w:rPr>
                <w:rFonts w:ascii="Calibri" w:eastAsia="Times New Roman" w:hAnsi="Calibri" w:cs="Calibri"/>
                <w:color w:val="1F497D" w:themeColor="text2"/>
                <w:sz w:val="18"/>
                <w:szCs w:val="18"/>
                <w:lang w:eastAsia="ru-RU"/>
              </w:rPr>
            </w:pPr>
          </w:p>
          <w:p w:rsidR="00AA3B8C"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сводных строках указывается количество проведенных закупок по данным Единой информационной системе в сфере закупок (либо о заключении контракта с единственным исполнителем).</w:t>
            </w:r>
          </w:p>
          <w:p w:rsidR="00AA3B8C" w:rsidRPr="00301FD9" w:rsidRDefault="00AA3B8C" w:rsidP="00AA3B8C">
            <w:pPr>
              <w:cnfStyle w:val="000000000000"/>
              <w:rPr>
                <w:rFonts w:ascii="Calibri" w:eastAsia="Times New Roman" w:hAnsi="Calibri" w:cs="Calibri"/>
                <w:color w:val="1F497D" w:themeColor="text2"/>
                <w:sz w:val="18"/>
                <w:szCs w:val="18"/>
                <w:lang w:eastAsia="ru-RU"/>
              </w:rPr>
            </w:pPr>
          </w:p>
          <w:p w:rsidR="00AA3B8C" w:rsidRPr="00301FD9" w:rsidRDefault="00AA3B8C" w:rsidP="00AA3B8C">
            <w:pPr>
              <w:cnfStyle w:val="000000000000"/>
              <w:rPr>
                <w:rFonts w:ascii="Calibri" w:eastAsia="Times New Roman" w:hAnsi="Calibri" w:cs="Calibri"/>
                <w:color w:val="1F497D" w:themeColor="text2"/>
                <w:sz w:val="18"/>
                <w:szCs w:val="18"/>
                <w:lang w:eastAsia="ru-RU"/>
              </w:rPr>
            </w:pPr>
          </w:p>
          <w:p w:rsidR="00AA3B8C"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8. В столбце 13 федеральные органы исполнительной власти указывают Код мероприятия по информатизации в Единой системе координации информатизации (http://portal.eskigov.ru/) (для ФОИВ) в соответствии с утвержденным Планом информатизации.</w:t>
            </w:r>
          </w:p>
          <w:p w:rsidR="0021533D" w:rsidRPr="00301FD9" w:rsidRDefault="00AA3B8C" w:rsidP="00AA3B8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Пример: Для  мероприятия «Эксплуатация объекта учета АИС …» указывается код «322.00100322.16.Э.017.18».</w:t>
            </w:r>
          </w:p>
          <w:p w:rsidR="00AA3B8C" w:rsidRPr="00301FD9" w:rsidRDefault="00AA3B8C" w:rsidP="00AA3B8C">
            <w:pPr>
              <w:cnfStyle w:val="000000000000"/>
              <w:rPr>
                <w:rFonts w:ascii="Calibri" w:eastAsia="Times New Roman" w:hAnsi="Calibri" w:cs="Calibri"/>
                <w:color w:val="1F497D" w:themeColor="text2"/>
                <w:sz w:val="18"/>
                <w:szCs w:val="18"/>
                <w:lang w:eastAsia="ru-RU"/>
              </w:rPr>
            </w:pPr>
          </w:p>
          <w:p w:rsidR="0021533D" w:rsidRPr="00301FD9" w:rsidRDefault="0021533D" w:rsidP="001E365C">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При необходимости внести пояснения, комментарии или обоснования к таблице – имеется возможность вставить данный текст внизу таблицы в примечаниях.</w:t>
            </w:r>
          </w:p>
          <w:p w:rsidR="001E365C" w:rsidRPr="00301FD9" w:rsidRDefault="001E365C" w:rsidP="007B7805">
            <w:pPr>
              <w:cnfStyle w:val="000000000000"/>
              <w:rPr>
                <w:rFonts w:ascii="Calibri" w:eastAsia="Times New Roman" w:hAnsi="Calibri" w:cs="Calibri"/>
                <w:color w:val="1F497D" w:themeColor="text2"/>
                <w:sz w:val="18"/>
                <w:szCs w:val="18"/>
                <w:lang w:eastAsia="ru-RU"/>
              </w:rPr>
            </w:pPr>
          </w:p>
        </w:tc>
      </w:tr>
      <w:tr w:rsidR="007E2EA9" w:rsidRPr="00301FD9" w:rsidTr="00DA41DC">
        <w:trPr>
          <w:cnfStyle w:val="000000100000"/>
          <w:trHeight w:val="20"/>
        </w:trPr>
        <w:tc>
          <w:tcPr>
            <w:cnfStyle w:val="001000000000"/>
            <w:tcW w:w="4537" w:type="dxa"/>
          </w:tcPr>
          <w:p w:rsidR="007B7805" w:rsidRPr="00301FD9" w:rsidRDefault="007B7805" w:rsidP="001E365C">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При заполнении форм 616-617 </w:t>
            </w:r>
            <w:r w:rsidR="001E365C" w:rsidRPr="00301FD9">
              <w:rPr>
                <w:rFonts w:ascii="Calibri" w:eastAsia="Times New Roman" w:hAnsi="Calibri" w:cs="Calibri"/>
                <w:color w:val="1F497D" w:themeColor="text2"/>
                <w:sz w:val="18"/>
                <w:szCs w:val="18"/>
                <w:lang w:eastAsia="ru-RU"/>
              </w:rPr>
              <w:t xml:space="preserve">какая информация </w:t>
            </w:r>
            <w:r w:rsidRPr="00301FD9">
              <w:rPr>
                <w:rFonts w:ascii="Calibri" w:eastAsia="Times New Roman" w:hAnsi="Calibri" w:cs="Calibri"/>
                <w:color w:val="1F497D" w:themeColor="text2"/>
                <w:sz w:val="18"/>
                <w:szCs w:val="18"/>
                <w:lang w:eastAsia="ru-RU"/>
              </w:rPr>
              <w:t>внос</w:t>
            </w:r>
            <w:r w:rsidR="001E365C" w:rsidRPr="00301FD9">
              <w:rPr>
                <w:rFonts w:ascii="Calibri" w:eastAsia="Times New Roman" w:hAnsi="Calibri" w:cs="Calibri"/>
                <w:color w:val="1F497D" w:themeColor="text2"/>
                <w:sz w:val="18"/>
                <w:szCs w:val="18"/>
                <w:lang w:eastAsia="ru-RU"/>
              </w:rPr>
              <w:t>и</w:t>
            </w:r>
            <w:r w:rsidRPr="00301FD9">
              <w:rPr>
                <w:rFonts w:ascii="Calibri" w:eastAsia="Times New Roman" w:hAnsi="Calibri" w:cs="Calibri"/>
                <w:color w:val="1F497D" w:themeColor="text2"/>
                <w:sz w:val="18"/>
                <w:szCs w:val="18"/>
                <w:lang w:eastAsia="ru-RU"/>
              </w:rPr>
              <w:t>тся и как заполняются данные по столбцам?</w:t>
            </w:r>
          </w:p>
        </w:tc>
        <w:tc>
          <w:tcPr>
            <w:tcW w:w="5386" w:type="dxa"/>
          </w:tcPr>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 Необходимо указать все закупки (конкурентные и неконкурентные) в рамках средств бюджетов всех уровней (федерального бюджета, бюджетов государственных внебюджетных фондов, регионального бюджета), направленные на реализацию мероприятий по направлению информационно-коммуникационных технологий в рамках которых осуществлялось создание и развитие информационных систем, программного обеспечения и информационно программных средств,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на сумму более 250 тыс. рублей.</w:t>
            </w:r>
          </w:p>
          <w:p w:rsidR="007B7805" w:rsidRPr="00301FD9" w:rsidRDefault="007B7805" w:rsidP="007B7805">
            <w:pPr>
              <w:cnfStyle w:val="000000100000"/>
              <w:rPr>
                <w:rFonts w:ascii="Calibri" w:eastAsia="Times New Roman" w:hAnsi="Calibri" w:cs="Calibri"/>
                <w:color w:val="1F497D" w:themeColor="text2"/>
                <w:sz w:val="18"/>
                <w:szCs w:val="18"/>
                <w:lang w:eastAsia="ru-RU"/>
              </w:rPr>
            </w:pPr>
          </w:p>
          <w:p w:rsidR="000B1675" w:rsidRPr="00301FD9" w:rsidRDefault="000B1675" w:rsidP="000B167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формах 616 и 617 отражаются все закупки в рамках консолидированного регионального бюджета, в том числе в рамках перераспределений из федерального бюджета в интересах органов власти всех уровней и организаций.</w:t>
            </w:r>
          </w:p>
          <w:p w:rsidR="000B1675" w:rsidRPr="00301FD9" w:rsidRDefault="000B1675" w:rsidP="000B1675">
            <w:pPr>
              <w:cnfStyle w:val="000000100000"/>
              <w:rPr>
                <w:rFonts w:ascii="Calibri" w:eastAsia="Times New Roman" w:hAnsi="Calibri" w:cs="Calibri"/>
                <w:color w:val="1F497D" w:themeColor="text2"/>
                <w:sz w:val="18"/>
                <w:szCs w:val="18"/>
                <w:lang w:eastAsia="ru-RU"/>
              </w:rPr>
            </w:pPr>
          </w:p>
          <w:p w:rsidR="00007360" w:rsidRPr="00301FD9" w:rsidRDefault="00007360" w:rsidP="00007360">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Расходы на реализацию мероприятий по обеспечению информационно-коммуникационными технологиями, в рамках которых осуществлялась закупка программ для электронных вычислительных машин и баз данных, независимо от вида договора на материальном носителе и (или) в электронном виде по каналам связи, а также исключительных прав на такое программное обеспечение и прав использования такого программного обеспечения региональными и муниципальными органами исполнительной власти в 2017 и 2018 годах заполняются в размерности в тыс.руб.</w:t>
            </w:r>
          </w:p>
          <w:p w:rsidR="00007360" w:rsidRPr="00301FD9" w:rsidRDefault="00007360" w:rsidP="00007360">
            <w:pPr>
              <w:cnfStyle w:val="000000100000"/>
              <w:rPr>
                <w:rFonts w:ascii="Calibri" w:eastAsia="Times New Roman" w:hAnsi="Calibri" w:cs="Calibri"/>
                <w:color w:val="1F497D" w:themeColor="text2"/>
                <w:sz w:val="18"/>
                <w:szCs w:val="18"/>
                <w:lang w:eastAsia="ru-RU"/>
              </w:rPr>
            </w:pPr>
          </w:p>
          <w:p w:rsidR="000B1675" w:rsidRPr="00301FD9" w:rsidRDefault="000B1675" w:rsidP="000B167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В формах отражается консолидированная информация по региону в целом: по всем органам власти, </w:t>
            </w:r>
            <w:proofErr w:type="spellStart"/>
            <w:r w:rsidRPr="00301FD9">
              <w:rPr>
                <w:rFonts w:ascii="Calibri" w:eastAsia="Times New Roman" w:hAnsi="Calibri" w:cs="Calibri"/>
                <w:color w:val="1F497D" w:themeColor="text2"/>
                <w:sz w:val="18"/>
                <w:szCs w:val="18"/>
                <w:lang w:eastAsia="ru-RU"/>
              </w:rPr>
              <w:t>органиизациям</w:t>
            </w:r>
            <w:proofErr w:type="spellEnd"/>
            <w:r w:rsidRPr="00301FD9">
              <w:rPr>
                <w:rFonts w:ascii="Calibri" w:eastAsia="Times New Roman" w:hAnsi="Calibri" w:cs="Calibri"/>
                <w:color w:val="1F497D" w:themeColor="text2"/>
                <w:sz w:val="18"/>
                <w:szCs w:val="18"/>
                <w:lang w:eastAsia="ru-RU"/>
              </w:rPr>
              <w:t xml:space="preserve"> - получателям бюджетных средств.</w:t>
            </w:r>
          </w:p>
          <w:p w:rsidR="000B1675" w:rsidRPr="00301FD9" w:rsidRDefault="000B1675" w:rsidP="000B1675">
            <w:pPr>
              <w:cnfStyle w:val="000000100000"/>
              <w:rPr>
                <w:rFonts w:ascii="Calibri" w:eastAsia="Times New Roman" w:hAnsi="Calibri" w:cs="Calibri"/>
                <w:color w:val="1F497D" w:themeColor="text2"/>
                <w:sz w:val="18"/>
                <w:szCs w:val="18"/>
                <w:lang w:eastAsia="ru-RU"/>
              </w:rPr>
            </w:pPr>
          </w:p>
          <w:p w:rsidR="007411B3" w:rsidRPr="00301FD9" w:rsidRDefault="007411B3" w:rsidP="007411B3">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Необходимо учитывать, что респондентами экспертно-аналитического мероприятия являются, в том числе, внебюджетные фонды (в том числе ФОМС).</w:t>
            </w:r>
          </w:p>
          <w:p w:rsidR="007411B3" w:rsidRPr="00301FD9" w:rsidRDefault="007411B3" w:rsidP="007411B3">
            <w:pPr>
              <w:cnfStyle w:val="000000100000"/>
              <w:rPr>
                <w:rFonts w:ascii="Calibri" w:eastAsia="Times New Roman" w:hAnsi="Calibri" w:cs="Calibri"/>
                <w:color w:val="1F497D" w:themeColor="text2"/>
                <w:sz w:val="18"/>
                <w:szCs w:val="18"/>
                <w:lang w:eastAsia="ru-RU"/>
              </w:rPr>
            </w:pPr>
          </w:p>
          <w:p w:rsidR="007411B3" w:rsidRPr="00301FD9" w:rsidRDefault="007411B3" w:rsidP="007411B3">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целях исключения дублирования мероприятий по закупке программного обеспечения, при условии невозможности разделения бюджетов различных уровней (например, выделяемых по линии муниципального бюджета, государственных внебюджетных фондов и по линии регионального бюджета), рекомендуется выбрать одно из обозначенных направлений предоставления информации (по линии органов муниципального управления, ОМС или по линии региона) с уведомлением иных респондентов экспертно-аналитического мероприятия.</w:t>
            </w:r>
          </w:p>
          <w:p w:rsidR="007411B3" w:rsidRPr="00301FD9" w:rsidRDefault="007411B3" w:rsidP="007411B3">
            <w:pPr>
              <w:cnfStyle w:val="000000100000"/>
              <w:rPr>
                <w:rFonts w:ascii="Calibri" w:eastAsia="Times New Roman" w:hAnsi="Calibri" w:cs="Calibri"/>
                <w:color w:val="1F497D" w:themeColor="text2"/>
                <w:sz w:val="18"/>
                <w:szCs w:val="18"/>
                <w:lang w:eastAsia="ru-RU"/>
              </w:rPr>
            </w:pPr>
          </w:p>
          <w:p w:rsidR="007411B3" w:rsidRPr="00301FD9" w:rsidRDefault="007411B3" w:rsidP="007411B3">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общем случае должна приводится информация по закупкам консолидированных бюджетов соответствующих уровней без дублирования.</w:t>
            </w:r>
          </w:p>
          <w:p w:rsidR="000B1675" w:rsidRPr="00301FD9" w:rsidRDefault="000B1675" w:rsidP="000B1675">
            <w:pPr>
              <w:cnfStyle w:val="000000100000"/>
              <w:rPr>
                <w:rFonts w:ascii="Calibri" w:eastAsia="Times New Roman" w:hAnsi="Calibri" w:cs="Calibri"/>
                <w:color w:val="1F497D" w:themeColor="text2"/>
                <w:sz w:val="18"/>
                <w:szCs w:val="18"/>
                <w:lang w:eastAsia="ru-RU"/>
              </w:rPr>
            </w:pPr>
          </w:p>
          <w:p w:rsidR="000B1675" w:rsidRPr="00301FD9" w:rsidRDefault="000B1675"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b/>
                <w:color w:val="1F497D" w:themeColor="text2"/>
                <w:sz w:val="18"/>
                <w:szCs w:val="18"/>
                <w:lang w:eastAsia="ru-RU"/>
              </w:rPr>
            </w:pPr>
            <w:r w:rsidRPr="00301FD9">
              <w:rPr>
                <w:rFonts w:ascii="Calibri" w:eastAsia="Times New Roman" w:hAnsi="Calibri" w:cs="Calibri"/>
                <w:b/>
                <w:color w:val="1F497D" w:themeColor="text2"/>
                <w:sz w:val="18"/>
                <w:szCs w:val="18"/>
                <w:lang w:eastAsia="ru-RU"/>
              </w:rPr>
              <w:t>Заполнение столбцов в формах 616, 617:</w:t>
            </w: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столбец "Наименование показателя" в системе не заполняется (заблокирован ввод в данные ячейки столбца 2);</w:t>
            </w:r>
          </w:p>
          <w:p w:rsidR="00561328" w:rsidRPr="00301FD9" w:rsidRDefault="00561328" w:rsidP="00561328">
            <w:pPr>
              <w:cnfStyle w:val="000000100000"/>
              <w:rPr>
                <w:rFonts w:ascii="Calibri" w:eastAsia="Times New Roman" w:hAnsi="Calibri" w:cs="Calibri"/>
                <w:color w:val="1F497D" w:themeColor="text2"/>
                <w:sz w:val="18"/>
                <w:szCs w:val="18"/>
                <w:lang w:eastAsia="ru-RU"/>
              </w:rPr>
            </w:pPr>
          </w:p>
          <w:p w:rsidR="00561328" w:rsidRPr="00301FD9" w:rsidRDefault="00561328" w:rsidP="00561328">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 столбец  2 "Наименование показателя" в формах является идентификатором вида расходов и не заполняется  (в </w:t>
            </w:r>
            <w:proofErr w:type="spellStart"/>
            <w:r w:rsidRPr="00301FD9">
              <w:rPr>
                <w:rFonts w:ascii="Calibri" w:eastAsia="Times New Roman" w:hAnsi="Calibri" w:cs="Calibri"/>
                <w:color w:val="1F497D" w:themeColor="text2"/>
                <w:sz w:val="18"/>
                <w:szCs w:val="18"/>
                <w:lang w:eastAsia="ru-RU"/>
              </w:rPr>
              <w:t>вэб-форме</w:t>
            </w:r>
            <w:proofErr w:type="spellEnd"/>
            <w:r w:rsidRPr="00301FD9">
              <w:rPr>
                <w:rFonts w:ascii="Calibri" w:eastAsia="Times New Roman" w:hAnsi="Calibri" w:cs="Calibri"/>
                <w:color w:val="1F497D" w:themeColor="text2"/>
                <w:sz w:val="18"/>
                <w:szCs w:val="18"/>
                <w:lang w:eastAsia="ru-RU"/>
              </w:rPr>
              <w:t xml:space="preserve"> на портале в личном кабинете респондента он заблокирован);</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столбец 3  "Наименование мероприятия" вносится наименование закупки (по данным ЕИС);</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 в столбец 4  "Плановый объем средств (по данным бюджетной заявки), с учетом задач </w:t>
            </w:r>
            <w:proofErr w:type="spellStart"/>
            <w:r w:rsidRPr="00301FD9">
              <w:rPr>
                <w:rFonts w:ascii="Calibri" w:eastAsia="Times New Roman" w:hAnsi="Calibri" w:cs="Calibri"/>
                <w:color w:val="1F497D" w:themeColor="text2"/>
                <w:sz w:val="18"/>
                <w:szCs w:val="18"/>
                <w:lang w:eastAsia="ru-RU"/>
              </w:rPr>
              <w:t>импортозамещения</w:t>
            </w:r>
            <w:proofErr w:type="spellEnd"/>
            <w:r w:rsidRPr="00301FD9">
              <w:rPr>
                <w:rFonts w:ascii="Calibri" w:eastAsia="Times New Roman" w:hAnsi="Calibri" w:cs="Calibri"/>
                <w:color w:val="1F497D" w:themeColor="text2"/>
                <w:sz w:val="18"/>
                <w:szCs w:val="18"/>
                <w:lang w:eastAsia="ru-RU"/>
              </w:rPr>
              <w:t xml:space="preserve"> ПО, на 201_год" вносится информация по данным бюджетной заявки, соответствующей потребностям, формирующейся на этапе бюджетных проектировок на очередной финансовый год</w:t>
            </w:r>
            <w:r w:rsidR="00007360" w:rsidRPr="00301FD9">
              <w:rPr>
                <w:rFonts w:ascii="Calibri" w:eastAsia="Times New Roman" w:hAnsi="Calibri" w:cs="Calibri"/>
                <w:color w:val="1F497D" w:themeColor="text2"/>
                <w:sz w:val="18"/>
                <w:szCs w:val="18"/>
                <w:lang w:eastAsia="ru-RU"/>
              </w:rPr>
              <w:t>, в тыс. руб.</w:t>
            </w:r>
            <w:r w:rsidRPr="00301FD9">
              <w:rPr>
                <w:rFonts w:ascii="Calibri" w:eastAsia="Times New Roman" w:hAnsi="Calibri" w:cs="Calibri"/>
                <w:color w:val="1F497D" w:themeColor="text2"/>
                <w:sz w:val="18"/>
                <w:szCs w:val="18"/>
                <w:lang w:eastAsia="ru-RU"/>
              </w:rPr>
              <w:t>;</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столбцы 4-6 разделов "Заявленные потребности в бюджетном финансировании на 2017 год" и  "Бюджетные ассигнования за 2017 год" допускается вносить сводную информацию</w:t>
            </w:r>
            <w:r w:rsidR="00007360" w:rsidRPr="00301FD9">
              <w:rPr>
                <w:rFonts w:ascii="Calibri" w:eastAsia="Times New Roman" w:hAnsi="Calibri" w:cs="Calibri"/>
                <w:color w:val="1F497D" w:themeColor="text2"/>
                <w:sz w:val="18"/>
                <w:szCs w:val="18"/>
                <w:lang w:eastAsia="ru-RU"/>
              </w:rPr>
              <w:t>, в тыс. руб.</w:t>
            </w:r>
            <w:r w:rsidRPr="00301FD9">
              <w:rPr>
                <w:rFonts w:ascii="Calibri" w:eastAsia="Times New Roman" w:hAnsi="Calibri" w:cs="Calibri"/>
                <w:color w:val="1F497D" w:themeColor="text2"/>
                <w:sz w:val="18"/>
                <w:szCs w:val="18"/>
                <w:lang w:eastAsia="ru-RU"/>
              </w:rPr>
              <w:t xml:space="preserve">; </w:t>
            </w:r>
          </w:p>
          <w:p w:rsidR="00007360" w:rsidRPr="00301FD9" w:rsidRDefault="00007360" w:rsidP="00007360">
            <w:pPr>
              <w:cnfStyle w:val="000000100000"/>
              <w:rPr>
                <w:rFonts w:ascii="Calibri" w:eastAsia="Times New Roman" w:hAnsi="Calibri" w:cs="Calibri"/>
                <w:color w:val="1F497D" w:themeColor="text2"/>
                <w:sz w:val="18"/>
                <w:szCs w:val="18"/>
                <w:lang w:eastAsia="ru-RU"/>
              </w:rPr>
            </w:pPr>
          </w:p>
          <w:p w:rsidR="00007360" w:rsidRPr="00301FD9" w:rsidRDefault="00007360" w:rsidP="00007360">
            <w:pPr>
              <w:cnfStyle w:val="000000100000"/>
              <w:rPr>
                <w:rFonts w:ascii="Calibri" w:eastAsia="Times New Roman" w:hAnsi="Calibri" w:cs="Calibri"/>
                <w:i/>
                <w:color w:val="1F497D" w:themeColor="text2"/>
                <w:sz w:val="18"/>
                <w:szCs w:val="18"/>
                <w:lang w:eastAsia="ru-RU"/>
              </w:rPr>
            </w:pPr>
            <w:r w:rsidRPr="00301FD9">
              <w:rPr>
                <w:rFonts w:ascii="Calibri" w:eastAsia="Times New Roman" w:hAnsi="Calibri" w:cs="Calibri"/>
                <w:i/>
                <w:color w:val="1F497D" w:themeColor="text2"/>
                <w:sz w:val="18"/>
                <w:szCs w:val="18"/>
                <w:lang w:eastAsia="ru-RU"/>
              </w:rPr>
              <w:t>Для справки: ячейки в столбцах 4-6 форм 616-617 имеют числовое выражение: так, например, в столбце 5 "Утверждено законом (иным нормативным правовым актом) на 2017 год" указывается утвержденная на соответствующий год сумма (в тыс.руб.), при этом не указывается название правового акта.</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столбец 7 вносится информация по каждой закупке в соответствии с кассовым расходом</w:t>
            </w:r>
            <w:r w:rsidR="00007360" w:rsidRPr="00301FD9">
              <w:rPr>
                <w:rFonts w:ascii="Calibri" w:eastAsia="Times New Roman" w:hAnsi="Calibri" w:cs="Calibri"/>
                <w:color w:val="1F497D" w:themeColor="text2"/>
                <w:sz w:val="18"/>
                <w:szCs w:val="18"/>
                <w:lang w:eastAsia="ru-RU"/>
              </w:rPr>
              <w:t xml:space="preserve">, в тыс. </w:t>
            </w:r>
            <w:proofErr w:type="spellStart"/>
            <w:r w:rsidR="00007360" w:rsidRPr="00301FD9">
              <w:rPr>
                <w:rFonts w:ascii="Calibri" w:eastAsia="Times New Roman" w:hAnsi="Calibri" w:cs="Calibri"/>
                <w:color w:val="1F497D" w:themeColor="text2"/>
                <w:sz w:val="18"/>
                <w:szCs w:val="18"/>
                <w:lang w:eastAsia="ru-RU"/>
              </w:rPr>
              <w:t>руб</w:t>
            </w:r>
            <w:proofErr w:type="spellEnd"/>
            <w:r w:rsidR="001E365C" w:rsidRPr="00301FD9">
              <w:rPr>
                <w:rFonts w:ascii="Calibri" w:eastAsia="Times New Roman" w:hAnsi="Calibri" w:cs="Calibri"/>
                <w:color w:val="1F497D" w:themeColor="text2"/>
                <w:sz w:val="18"/>
                <w:szCs w:val="18"/>
                <w:lang w:eastAsia="ru-RU"/>
              </w:rPr>
              <w:t>;</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столбцах 8-9 по каждой закупке (например, в случае поставки программно-аппаратных комплексов, смешанных закупок, НИР и проч.) выделяется стоимость программного обеспечения, в том числе, включенного в Реестр (по данным отчетности - при наличии, либо оценивается экспертным методом)</w:t>
            </w:r>
            <w:r w:rsidR="00007360" w:rsidRPr="00301FD9">
              <w:rPr>
                <w:rFonts w:ascii="Calibri" w:eastAsia="Times New Roman" w:hAnsi="Calibri" w:cs="Calibri"/>
                <w:color w:val="1F497D" w:themeColor="text2"/>
                <w:sz w:val="18"/>
                <w:szCs w:val="18"/>
                <w:lang w:eastAsia="ru-RU"/>
              </w:rPr>
              <w:t>, в тыс. руб.</w:t>
            </w:r>
            <w:r w:rsidR="001E365C" w:rsidRPr="00301FD9">
              <w:rPr>
                <w:rFonts w:ascii="Calibri" w:eastAsia="Times New Roman" w:hAnsi="Calibri" w:cs="Calibri"/>
                <w:color w:val="1F497D" w:themeColor="text2"/>
                <w:sz w:val="18"/>
                <w:szCs w:val="18"/>
                <w:lang w:eastAsia="ru-RU"/>
              </w:rPr>
              <w:t>;</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столбце 10 приводится произвольное  описание направления либо целей реализации мероприятия (например, замена офисного программного обеспечения зарубежного производства на российский аналог, включенный в Реестр) (столбец 15);</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столбцах 11 и 12 приводится номер закупки и наличие обоснований (при закупке ПО, не включенного в Реестр) (столбцы 16-17). Номер закупки в Единой информационной системе в сфере закупок (либо информация о заключении контракта с единственным исполнителем)(для детальных строк)/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w:t>
            </w:r>
            <w:r w:rsidR="001E365C" w:rsidRPr="00301FD9">
              <w:rPr>
                <w:rFonts w:ascii="Calibri" w:eastAsia="Times New Roman" w:hAnsi="Calibri" w:cs="Calibri"/>
                <w:color w:val="1F497D" w:themeColor="text2"/>
                <w:sz w:val="18"/>
                <w:szCs w:val="18"/>
                <w:lang w:eastAsia="ru-RU"/>
              </w:rPr>
              <w:t>;</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7B7805" w:rsidRPr="00301FD9" w:rsidRDefault="007B7805" w:rsidP="007B7805">
            <w:pPr>
              <w:cnfStyle w:val="000000100000"/>
              <w:rPr>
                <w:rFonts w:ascii="Calibri" w:eastAsia="Times New Roman" w:hAnsi="Calibri" w:cs="Calibri"/>
                <w:i/>
                <w:color w:val="1F497D" w:themeColor="text2"/>
                <w:sz w:val="18"/>
                <w:szCs w:val="18"/>
                <w:lang w:eastAsia="ru-RU"/>
              </w:rPr>
            </w:pPr>
            <w:r w:rsidRPr="00301FD9">
              <w:rPr>
                <w:rFonts w:ascii="Calibri" w:eastAsia="Times New Roman" w:hAnsi="Calibri" w:cs="Calibri"/>
                <w:i/>
                <w:color w:val="1F497D" w:themeColor="text2"/>
                <w:sz w:val="18"/>
                <w:szCs w:val="18"/>
                <w:lang w:eastAsia="ru-RU"/>
              </w:rPr>
              <w:t>Пример:</w:t>
            </w:r>
          </w:p>
          <w:p w:rsidR="007B7805" w:rsidRPr="00301FD9" w:rsidRDefault="007B7805" w:rsidP="007B7805">
            <w:pPr>
              <w:cnfStyle w:val="000000100000"/>
              <w:rPr>
                <w:rFonts w:ascii="Calibri" w:eastAsia="Times New Roman" w:hAnsi="Calibri" w:cs="Calibri"/>
                <w:i/>
                <w:color w:val="1F497D" w:themeColor="text2"/>
                <w:sz w:val="18"/>
                <w:szCs w:val="18"/>
                <w:lang w:eastAsia="ru-RU"/>
              </w:rPr>
            </w:pPr>
            <w:r w:rsidRPr="00301FD9">
              <w:rPr>
                <w:rFonts w:ascii="Calibri" w:eastAsia="Times New Roman" w:hAnsi="Calibri" w:cs="Calibri"/>
                <w:i/>
                <w:color w:val="1F497D" w:themeColor="text2"/>
                <w:sz w:val="18"/>
                <w:szCs w:val="18"/>
                <w:lang w:eastAsia="ru-RU"/>
              </w:rPr>
              <w:t>Идентификационный код закупки (ИКЗ) 172781410455578140100100630010000000 .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 - например, 10 (при проведении 10 закупочных процедур, завершившихся подписанием и исполнением контрактов, предусматривающих закупку программного обеспечения).</w:t>
            </w:r>
          </w:p>
          <w:p w:rsidR="001E365C" w:rsidRPr="00301FD9" w:rsidRDefault="001E365C" w:rsidP="007B7805">
            <w:pPr>
              <w:cnfStyle w:val="000000100000"/>
              <w:rPr>
                <w:rFonts w:ascii="Calibri" w:eastAsia="Times New Roman" w:hAnsi="Calibri" w:cs="Calibri"/>
                <w:color w:val="1F497D" w:themeColor="text2"/>
                <w:sz w:val="18"/>
                <w:szCs w:val="18"/>
                <w:lang w:eastAsia="ru-RU"/>
              </w:rPr>
            </w:pPr>
          </w:p>
          <w:p w:rsidR="001E365C"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в столбце 12:</w:t>
            </w:r>
          </w:p>
          <w:p w:rsidR="001E365C"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детальных строках по всем закупкам, предусматривающим поставку программного обеспечения, не включенного в Реестр, указывается, например, что "Обоснование закупки зарубежного (либо иного, не включенного в Реестр) программного обеспече</w:t>
            </w:r>
            <w:r w:rsidR="001E365C" w:rsidRPr="00301FD9">
              <w:rPr>
                <w:rFonts w:ascii="Calibri" w:eastAsia="Times New Roman" w:hAnsi="Calibri" w:cs="Calibri"/>
                <w:color w:val="1F497D" w:themeColor="text2"/>
                <w:sz w:val="18"/>
                <w:szCs w:val="18"/>
                <w:lang w:eastAsia="ru-RU"/>
              </w:rPr>
              <w:t>ния имеется и размещено в ЕИС."</w:t>
            </w:r>
            <w:r w:rsidR="00601898" w:rsidRPr="00301FD9">
              <w:rPr>
                <w:rFonts w:ascii="Calibri" w:eastAsia="Times New Roman" w:hAnsi="Calibri" w:cs="Calibri"/>
                <w:color w:val="1F497D" w:themeColor="text2"/>
                <w:sz w:val="18"/>
                <w:szCs w:val="18"/>
                <w:lang w:eastAsia="ru-RU"/>
              </w:rPr>
              <w:t>либо «Обоснование отсутствует»</w:t>
            </w:r>
            <w:r w:rsidR="001E365C" w:rsidRPr="00301FD9">
              <w:rPr>
                <w:rFonts w:ascii="Calibri" w:eastAsia="Times New Roman" w:hAnsi="Calibri" w:cs="Calibri"/>
                <w:color w:val="1F497D" w:themeColor="text2"/>
                <w:sz w:val="18"/>
                <w:szCs w:val="18"/>
                <w:lang w:eastAsia="ru-RU"/>
              </w:rPr>
              <w:t>;</w:t>
            </w:r>
          </w:p>
          <w:p w:rsidR="001E365C" w:rsidRPr="00301FD9" w:rsidRDefault="001E365C" w:rsidP="007B7805">
            <w:pPr>
              <w:cnfStyle w:val="000000100000"/>
              <w:rPr>
                <w:rFonts w:ascii="Calibri" w:eastAsia="Times New Roman" w:hAnsi="Calibri" w:cs="Calibri"/>
                <w:i/>
                <w:color w:val="1F497D" w:themeColor="text2"/>
                <w:sz w:val="18"/>
                <w:szCs w:val="18"/>
                <w:lang w:eastAsia="ru-RU"/>
              </w:rPr>
            </w:pPr>
            <w:r w:rsidRPr="00301FD9">
              <w:rPr>
                <w:rFonts w:ascii="Calibri" w:eastAsia="Times New Roman" w:hAnsi="Calibri" w:cs="Calibri"/>
                <w:color w:val="1F497D" w:themeColor="text2"/>
                <w:sz w:val="18"/>
                <w:szCs w:val="18"/>
                <w:lang w:eastAsia="ru-RU"/>
              </w:rPr>
              <w:t>в</w:t>
            </w:r>
            <w:r w:rsidR="007B7805" w:rsidRPr="00301FD9">
              <w:rPr>
                <w:rFonts w:ascii="Calibri" w:eastAsia="Times New Roman" w:hAnsi="Calibri" w:cs="Calibri"/>
                <w:color w:val="1F497D" w:themeColor="text2"/>
                <w:sz w:val="18"/>
                <w:szCs w:val="18"/>
                <w:lang w:eastAsia="ru-RU"/>
              </w:rPr>
              <w:t xml:space="preserve"> сводных строках указывается общее количество таких закупок иностранного либо иного, не включенного в Ре</w:t>
            </w:r>
            <w:r w:rsidRPr="00301FD9">
              <w:rPr>
                <w:rFonts w:ascii="Calibri" w:eastAsia="Times New Roman" w:hAnsi="Calibri" w:cs="Calibri"/>
                <w:color w:val="1F497D" w:themeColor="text2"/>
                <w:sz w:val="18"/>
                <w:szCs w:val="18"/>
                <w:lang w:eastAsia="ru-RU"/>
              </w:rPr>
              <w:t>естр, программного обеспечения</w:t>
            </w:r>
            <w:r w:rsidR="00601898" w:rsidRPr="00301FD9">
              <w:rPr>
                <w:rFonts w:ascii="Calibri" w:eastAsia="Times New Roman" w:hAnsi="Calibri" w:cs="Calibri"/>
                <w:color w:val="1F497D" w:themeColor="text2"/>
                <w:sz w:val="18"/>
                <w:szCs w:val="18"/>
                <w:lang w:eastAsia="ru-RU"/>
              </w:rPr>
              <w:t xml:space="preserve"> (нап</w:t>
            </w:r>
            <w:r w:rsidR="007B7805" w:rsidRPr="00301FD9">
              <w:rPr>
                <w:rFonts w:ascii="Calibri" w:eastAsia="Times New Roman" w:hAnsi="Calibri" w:cs="Calibri"/>
                <w:color w:val="1F497D" w:themeColor="text2"/>
                <w:sz w:val="18"/>
                <w:szCs w:val="18"/>
                <w:lang w:eastAsia="ru-RU"/>
              </w:rPr>
              <w:t>ример</w:t>
            </w:r>
            <w:r w:rsidRPr="00301FD9">
              <w:rPr>
                <w:rFonts w:ascii="Calibri" w:eastAsia="Times New Roman" w:hAnsi="Calibri" w:cs="Calibri"/>
                <w:color w:val="1F497D" w:themeColor="text2"/>
                <w:sz w:val="18"/>
                <w:szCs w:val="18"/>
                <w:lang w:eastAsia="ru-RU"/>
              </w:rPr>
              <w:t>:</w:t>
            </w:r>
            <w:r w:rsidR="007B7805" w:rsidRPr="00301FD9">
              <w:rPr>
                <w:rFonts w:ascii="Calibri" w:eastAsia="Times New Roman" w:hAnsi="Calibri" w:cs="Calibri"/>
                <w:color w:val="1F497D" w:themeColor="text2"/>
                <w:sz w:val="18"/>
                <w:szCs w:val="18"/>
                <w:lang w:eastAsia="ru-RU"/>
              </w:rPr>
              <w:t xml:space="preserve"> </w:t>
            </w:r>
            <w:r w:rsidR="00601898" w:rsidRPr="00301FD9">
              <w:rPr>
                <w:rFonts w:ascii="Calibri" w:eastAsia="Times New Roman" w:hAnsi="Calibri" w:cs="Calibri"/>
                <w:color w:val="1F497D" w:themeColor="text2"/>
                <w:sz w:val="18"/>
                <w:szCs w:val="18"/>
                <w:lang w:eastAsia="ru-RU"/>
              </w:rPr>
              <w:t xml:space="preserve">в сводной строке указывается число 15, если заказчиком </w:t>
            </w:r>
            <w:r w:rsidR="007B7805" w:rsidRPr="00301FD9">
              <w:rPr>
                <w:rFonts w:ascii="Calibri" w:eastAsia="Times New Roman" w:hAnsi="Calibri" w:cs="Calibri"/>
                <w:color w:val="1F497D" w:themeColor="text2"/>
                <w:sz w:val="18"/>
                <w:szCs w:val="18"/>
                <w:lang w:eastAsia="ru-RU"/>
              </w:rPr>
              <w:t xml:space="preserve">произведено 15 закупок офисного программного обеспечения </w:t>
            </w:r>
            <w:proofErr w:type="spellStart"/>
            <w:r w:rsidR="007B7805" w:rsidRPr="00301FD9">
              <w:rPr>
                <w:rFonts w:ascii="Calibri" w:eastAsia="Times New Roman" w:hAnsi="Calibri" w:cs="Calibri"/>
                <w:color w:val="1F497D" w:themeColor="text2"/>
                <w:sz w:val="18"/>
                <w:szCs w:val="18"/>
                <w:lang w:eastAsia="ru-RU"/>
              </w:rPr>
              <w:t>Microsoft</w:t>
            </w:r>
            <w:proofErr w:type="spellEnd"/>
            <w:r w:rsidR="007B7805" w:rsidRPr="00301FD9">
              <w:rPr>
                <w:rFonts w:ascii="Calibri" w:eastAsia="Times New Roman" w:hAnsi="Calibri" w:cs="Calibri"/>
                <w:color w:val="1F497D" w:themeColor="text2"/>
                <w:sz w:val="18"/>
                <w:szCs w:val="18"/>
                <w:lang w:eastAsia="ru-RU"/>
              </w:rPr>
              <w:t xml:space="preserve"> на сумму более 250 тыс. рублей каждая</w:t>
            </w:r>
            <w:r w:rsidR="00601898" w:rsidRPr="00301FD9">
              <w:rPr>
                <w:rFonts w:ascii="Calibri" w:eastAsia="Times New Roman" w:hAnsi="Calibri" w:cs="Calibri"/>
                <w:color w:val="1F497D" w:themeColor="text2"/>
                <w:sz w:val="18"/>
                <w:szCs w:val="18"/>
                <w:lang w:eastAsia="ru-RU"/>
              </w:rPr>
              <w:t>)</w:t>
            </w:r>
            <w:r w:rsidR="007B7805" w:rsidRPr="00301FD9">
              <w:rPr>
                <w:rFonts w:ascii="Calibri" w:eastAsia="Times New Roman" w:hAnsi="Calibri" w:cs="Calibri"/>
                <w:color w:val="1F497D" w:themeColor="text2"/>
                <w:sz w:val="18"/>
                <w:szCs w:val="18"/>
                <w:lang w:eastAsia="ru-RU"/>
              </w:rPr>
              <w:t xml:space="preserve">. </w:t>
            </w:r>
          </w:p>
          <w:p w:rsidR="00601898" w:rsidRPr="00301FD9" w:rsidRDefault="00601898" w:rsidP="007B7805">
            <w:pPr>
              <w:cnfStyle w:val="000000100000"/>
              <w:rPr>
                <w:rFonts w:ascii="Calibri" w:eastAsia="Times New Roman" w:hAnsi="Calibri" w:cs="Calibri"/>
                <w:color w:val="1F497D" w:themeColor="text2"/>
                <w:sz w:val="18"/>
                <w:szCs w:val="18"/>
                <w:lang w:eastAsia="ru-RU"/>
              </w:rPr>
            </w:pPr>
          </w:p>
          <w:p w:rsidR="007B7805" w:rsidRPr="00301FD9" w:rsidRDefault="001E365C"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и</w:t>
            </w:r>
            <w:r w:rsidR="007B7805" w:rsidRPr="00301FD9">
              <w:rPr>
                <w:rFonts w:ascii="Calibri" w:eastAsia="Times New Roman" w:hAnsi="Calibri" w:cs="Calibri"/>
                <w:color w:val="1F497D" w:themeColor="text2"/>
                <w:sz w:val="18"/>
                <w:szCs w:val="18"/>
                <w:lang w:eastAsia="ru-RU"/>
              </w:rPr>
              <w:t>нформации о  заключении контракта с единственным исполнителем вносится при проведении неконкурентных закупочных процедур на сумму более 250 тыс. руб. в соответствии со статьей 93 Федерального закона №44-ФЗ.</w:t>
            </w:r>
          </w:p>
          <w:p w:rsidR="0021533D" w:rsidRPr="00301FD9" w:rsidRDefault="0021533D" w:rsidP="007B7805">
            <w:pPr>
              <w:cnfStyle w:val="000000100000"/>
              <w:rPr>
                <w:rFonts w:ascii="Calibri" w:eastAsia="Times New Roman" w:hAnsi="Calibri" w:cs="Calibri"/>
                <w:color w:val="1F497D" w:themeColor="text2"/>
                <w:sz w:val="18"/>
                <w:szCs w:val="18"/>
                <w:lang w:eastAsia="ru-RU"/>
              </w:rPr>
            </w:pPr>
          </w:p>
          <w:p w:rsidR="0021533D" w:rsidRPr="00301FD9" w:rsidRDefault="0021533D"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При необходимости внести пояснения, комментарии или обоснования к таблице – имеется возможность вставить данный текст внизу таблицы в примечаниях.</w:t>
            </w:r>
          </w:p>
          <w:p w:rsidR="007B7805" w:rsidRPr="00301FD9" w:rsidRDefault="007B7805" w:rsidP="007B7805">
            <w:pPr>
              <w:cnfStyle w:val="000000100000"/>
              <w:rPr>
                <w:rFonts w:ascii="Calibri" w:eastAsia="Times New Roman" w:hAnsi="Calibri" w:cs="Calibri"/>
                <w:color w:val="1F497D" w:themeColor="text2"/>
                <w:sz w:val="18"/>
                <w:szCs w:val="18"/>
                <w:lang w:eastAsia="ru-RU"/>
              </w:rPr>
            </w:pPr>
          </w:p>
        </w:tc>
      </w:tr>
      <w:tr w:rsidR="003A3688" w:rsidRPr="00301FD9" w:rsidTr="00DA41DC">
        <w:trPr>
          <w:trHeight w:val="20"/>
        </w:trPr>
        <w:tc>
          <w:tcPr>
            <w:cnfStyle w:val="001000000000"/>
            <w:tcW w:w="4537" w:type="dxa"/>
          </w:tcPr>
          <w:p w:rsidR="003A3688" w:rsidRPr="00301FD9" w:rsidRDefault="003A3688" w:rsidP="004841C5">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ВР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 можно ли указывать весь объем субсидий  выделенных бюджетным  учреждениям, </w:t>
            </w:r>
            <w:r w:rsidR="004841C5" w:rsidRPr="00301FD9">
              <w:rPr>
                <w:rFonts w:ascii="Calibri" w:eastAsia="Times New Roman" w:hAnsi="Calibri" w:cs="Calibri"/>
                <w:color w:val="1F497D" w:themeColor="text2"/>
                <w:sz w:val="18"/>
                <w:szCs w:val="18"/>
                <w:lang w:eastAsia="ru-RU"/>
              </w:rPr>
              <w:t xml:space="preserve">в случае </w:t>
            </w:r>
            <w:r w:rsidRPr="00301FD9">
              <w:rPr>
                <w:rFonts w:ascii="Calibri" w:eastAsia="Times New Roman" w:hAnsi="Calibri" w:cs="Calibri"/>
                <w:color w:val="1F497D" w:themeColor="text2"/>
                <w:sz w:val="18"/>
                <w:szCs w:val="18"/>
                <w:lang w:eastAsia="ru-RU"/>
              </w:rPr>
              <w:t xml:space="preserve"> невозможно эту сумму разделить?</w:t>
            </w:r>
          </w:p>
        </w:tc>
        <w:tc>
          <w:tcPr>
            <w:tcW w:w="5386" w:type="dxa"/>
          </w:tcPr>
          <w:p w:rsidR="003A3688" w:rsidRPr="00301FD9" w:rsidRDefault="003A3688" w:rsidP="003A3688">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Для ВР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  указывается обоснованный  объем субсидий  в части выделенных бюджетным  учреждениям в целях реализации мероприятий, проведения закупок, содержащих поставку программного обеспечения. В случае невозможности выделения данного объема предлагается указать затраты, соответствующие кассовому расходу на закупку. </w:t>
            </w:r>
          </w:p>
          <w:p w:rsidR="003A3688" w:rsidRPr="00301FD9" w:rsidRDefault="003A3688" w:rsidP="003A3688">
            <w:pPr>
              <w:cnfStyle w:val="000000000000"/>
              <w:rPr>
                <w:rFonts w:ascii="Calibri" w:eastAsia="Times New Roman" w:hAnsi="Calibri" w:cs="Calibri"/>
                <w:color w:val="1F497D" w:themeColor="text2"/>
                <w:sz w:val="18"/>
                <w:szCs w:val="18"/>
                <w:lang w:eastAsia="ru-RU"/>
              </w:rPr>
            </w:pPr>
          </w:p>
          <w:p w:rsidR="003A3688" w:rsidRPr="00301FD9" w:rsidRDefault="003A3688" w:rsidP="003A3688">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При этом в ячейках в столбце 4-6 указываются суммарные значения без детализации по закупкам (допускается)</w:t>
            </w:r>
            <w:r w:rsidR="00B52CC8" w:rsidRPr="00301FD9">
              <w:rPr>
                <w:rFonts w:ascii="Calibri" w:eastAsia="Times New Roman" w:hAnsi="Calibri" w:cs="Calibri"/>
                <w:color w:val="1F497D" w:themeColor="text2"/>
                <w:sz w:val="18"/>
                <w:szCs w:val="18"/>
                <w:lang w:eastAsia="ru-RU"/>
              </w:rPr>
              <w:t xml:space="preserve">, </w:t>
            </w:r>
            <w:r w:rsidR="00E62C28" w:rsidRPr="00301FD9">
              <w:rPr>
                <w:rFonts w:ascii="Calibri" w:eastAsia="Times New Roman" w:hAnsi="Calibri" w:cs="Calibri"/>
                <w:color w:val="1F497D" w:themeColor="text2"/>
                <w:sz w:val="18"/>
                <w:szCs w:val="18"/>
                <w:lang w:eastAsia="ru-RU"/>
              </w:rPr>
              <w:t xml:space="preserve">тыс. </w:t>
            </w:r>
            <w:r w:rsidR="00B52CC8" w:rsidRPr="00301FD9">
              <w:rPr>
                <w:rFonts w:ascii="Calibri" w:eastAsia="Times New Roman" w:hAnsi="Calibri" w:cs="Calibri"/>
                <w:color w:val="1F497D" w:themeColor="text2"/>
                <w:sz w:val="18"/>
                <w:szCs w:val="18"/>
                <w:lang w:eastAsia="ru-RU"/>
              </w:rPr>
              <w:t>руб</w:t>
            </w:r>
            <w:r w:rsidRPr="00301FD9">
              <w:rPr>
                <w:rFonts w:ascii="Calibri" w:eastAsia="Times New Roman" w:hAnsi="Calibri" w:cs="Calibri"/>
                <w:color w:val="1F497D" w:themeColor="text2"/>
                <w:sz w:val="18"/>
                <w:szCs w:val="18"/>
                <w:lang w:eastAsia="ru-RU"/>
              </w:rPr>
              <w:t>.</w:t>
            </w:r>
          </w:p>
          <w:p w:rsidR="003A3688" w:rsidRPr="00301FD9" w:rsidRDefault="003A3688" w:rsidP="003A3688">
            <w:pPr>
              <w:cnfStyle w:val="000000000000"/>
              <w:rPr>
                <w:rFonts w:ascii="Calibri" w:eastAsia="Times New Roman" w:hAnsi="Calibri" w:cs="Calibri"/>
                <w:color w:val="1F497D" w:themeColor="text2"/>
                <w:sz w:val="18"/>
                <w:szCs w:val="18"/>
                <w:lang w:eastAsia="ru-RU"/>
              </w:rPr>
            </w:pPr>
          </w:p>
          <w:p w:rsidR="003A3688" w:rsidRPr="00301FD9" w:rsidRDefault="003A3688" w:rsidP="003A3688">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столбце 7 отражается информация о конкретных закупках по фактическому кассовому расходу в соответствии с данными, предоставляемыми получателями субсидий, на реализацию мероприятий по закупке, содержащей в составе поставку программного обеспечения</w:t>
            </w:r>
            <w:r w:rsidR="00E62C28" w:rsidRPr="00301FD9">
              <w:rPr>
                <w:rFonts w:ascii="Calibri" w:eastAsia="Times New Roman" w:hAnsi="Calibri" w:cs="Calibri"/>
                <w:color w:val="1F497D" w:themeColor="text2"/>
                <w:sz w:val="18"/>
                <w:szCs w:val="18"/>
                <w:lang w:eastAsia="ru-RU"/>
              </w:rPr>
              <w:t>, в тыс. руб.</w:t>
            </w:r>
          </w:p>
          <w:p w:rsidR="003A3688" w:rsidRPr="00301FD9" w:rsidRDefault="003A3688" w:rsidP="003A3688">
            <w:pPr>
              <w:cnfStyle w:val="000000000000"/>
              <w:rPr>
                <w:rFonts w:ascii="Calibri" w:eastAsia="Times New Roman" w:hAnsi="Calibri" w:cs="Calibri"/>
                <w:color w:val="1F497D" w:themeColor="text2"/>
                <w:sz w:val="18"/>
                <w:szCs w:val="18"/>
                <w:lang w:eastAsia="ru-RU"/>
              </w:rPr>
            </w:pPr>
          </w:p>
          <w:p w:rsidR="003A3688" w:rsidRPr="00301FD9" w:rsidRDefault="003A3688" w:rsidP="003A3688">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столбце 8 отражается информация о фактической стоимости программного обеспечения в составе указанных закупок (по данным отчетности либо экспертным методом)</w:t>
            </w:r>
            <w:r w:rsidR="00E62C28" w:rsidRPr="00301FD9">
              <w:rPr>
                <w:rFonts w:ascii="Calibri" w:eastAsia="Times New Roman" w:hAnsi="Calibri" w:cs="Calibri"/>
                <w:color w:val="1F497D" w:themeColor="text2"/>
                <w:sz w:val="18"/>
                <w:szCs w:val="18"/>
                <w:lang w:eastAsia="ru-RU"/>
              </w:rPr>
              <w:t>, в тыс. руб</w:t>
            </w:r>
            <w:r w:rsidRPr="00301FD9">
              <w:rPr>
                <w:rFonts w:ascii="Calibri" w:eastAsia="Times New Roman" w:hAnsi="Calibri" w:cs="Calibri"/>
                <w:color w:val="1F497D" w:themeColor="text2"/>
                <w:sz w:val="18"/>
                <w:szCs w:val="18"/>
                <w:lang w:eastAsia="ru-RU"/>
              </w:rPr>
              <w:t>.</w:t>
            </w:r>
          </w:p>
        </w:tc>
      </w:tr>
      <w:tr w:rsidR="00C601C6" w:rsidRPr="00301FD9" w:rsidTr="00DA41DC">
        <w:trPr>
          <w:cnfStyle w:val="000000100000"/>
          <w:trHeight w:val="20"/>
        </w:trPr>
        <w:tc>
          <w:tcPr>
            <w:cnfStyle w:val="001000000000"/>
            <w:tcW w:w="4537" w:type="dxa"/>
          </w:tcPr>
          <w:p w:rsidR="00C601C6" w:rsidRPr="00301FD9" w:rsidRDefault="00C601C6" w:rsidP="00C601C6">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Стоит ли отражать в таблицах средства, затраченные на обслуживание и обновление ПО и какое программное обеспечение классифицируется как «происходящее из иностранных государств»?</w:t>
            </w:r>
          </w:p>
        </w:tc>
        <w:tc>
          <w:tcPr>
            <w:tcW w:w="5386" w:type="dxa"/>
          </w:tcPr>
          <w:p w:rsidR="005E29F0" w:rsidRPr="00301FD9" w:rsidRDefault="005E29F0" w:rsidP="005E29F0">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Оказание услуг по информационно-консультационному обслуживанию программного продукта, иное обслуживание, не предполагающее закупку лицензий либо обновление программного обеспечения, не увеличивающее стоимость нематериальных активов, не указывается в таблицах.</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p>
          <w:p w:rsidR="00C601C6" w:rsidRPr="00301FD9" w:rsidRDefault="00C601C6" w:rsidP="00C601C6">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Если же в рамках обслуживания осуществляется "закупка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w:t>
            </w:r>
            <w:r w:rsidR="008E0839" w:rsidRPr="00301FD9">
              <w:rPr>
                <w:rFonts w:ascii="Calibri" w:eastAsia="Times New Roman" w:hAnsi="Calibri" w:cs="Calibri"/>
                <w:color w:val="1F497D" w:themeColor="text2"/>
                <w:sz w:val="18"/>
                <w:szCs w:val="18"/>
                <w:lang w:eastAsia="ru-RU"/>
              </w:rPr>
              <w:t xml:space="preserve">изменяется (увеличивается) стоимость нематериальных активов либо приобретаются неисключительные права пользования (в том числе на ограниченный срок),  </w:t>
            </w:r>
            <w:r w:rsidRPr="00301FD9">
              <w:rPr>
                <w:rFonts w:ascii="Calibri" w:eastAsia="Times New Roman" w:hAnsi="Calibri" w:cs="Calibri"/>
                <w:color w:val="1F497D" w:themeColor="text2"/>
                <w:sz w:val="18"/>
                <w:szCs w:val="18"/>
                <w:lang w:eastAsia="ru-RU"/>
              </w:rPr>
              <w:t>то данный вид закупки, вне зависимости от кода ОКДП, попадает под Постановление Правительства РФ от 16 ноября 2015 г. № 1236 (далее - Постановление) и отражается в таблицах.</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p>
          <w:p w:rsidR="005E29F0" w:rsidRPr="00301FD9" w:rsidRDefault="00C601C6" w:rsidP="005E29F0">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 </w:t>
            </w:r>
            <w:r w:rsidR="005E29F0" w:rsidRPr="00301FD9">
              <w:rPr>
                <w:rFonts w:ascii="Calibri" w:eastAsia="Times New Roman" w:hAnsi="Calibri" w:cs="Calibri"/>
                <w:color w:val="1F497D" w:themeColor="text2"/>
                <w:sz w:val="18"/>
                <w:szCs w:val="18"/>
                <w:lang w:eastAsia="ru-RU"/>
              </w:rPr>
              <w:t>Оказание услуг по предоставлению неисключительных лицензий на использование программного обеспечения, обновление программного обеспечения, осуществляемое на платной основе, относится к закупкам программного обеспечения и отражается в приведенных формах.</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p>
          <w:p w:rsidR="00C601C6" w:rsidRPr="00301FD9" w:rsidRDefault="00C601C6" w:rsidP="00C601C6">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Под термином "программного обеспечения, происходящего из иностранных государств" понимается его происхождение, отличное от Российской Федерации и стран Евразийского экономического союза, что подтверждается ТПП.</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p>
          <w:p w:rsidR="00C601C6" w:rsidRPr="00301FD9" w:rsidRDefault="00C601C6" w:rsidP="00C601C6">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Для упрощения работы  государственных заказчиков </w:t>
            </w:r>
            <w:proofErr w:type="spellStart"/>
            <w:r w:rsidRPr="00301FD9">
              <w:rPr>
                <w:rFonts w:ascii="Calibri" w:eastAsia="Times New Roman" w:hAnsi="Calibri" w:cs="Calibri"/>
                <w:color w:val="1F497D" w:themeColor="text2"/>
                <w:sz w:val="18"/>
                <w:szCs w:val="18"/>
                <w:lang w:eastAsia="ru-RU"/>
              </w:rPr>
              <w:t>Минкомсвязью</w:t>
            </w:r>
            <w:proofErr w:type="spellEnd"/>
            <w:r w:rsidRPr="00301FD9">
              <w:rPr>
                <w:rFonts w:ascii="Calibri" w:eastAsia="Times New Roman" w:hAnsi="Calibri" w:cs="Calibri"/>
                <w:color w:val="1F497D" w:themeColor="text2"/>
                <w:sz w:val="18"/>
                <w:szCs w:val="18"/>
                <w:lang w:eastAsia="ru-RU"/>
              </w:rPr>
              <w:t xml:space="preserve"> России обеспечивается ведение  единого реестра российских программ для электронных вычислительных машин и баз данных. Одновременно должен быть сформирован реестр программного обеспечения, имеющих происхождение из стран </w:t>
            </w:r>
            <w:proofErr w:type="spellStart"/>
            <w:r w:rsidRPr="00301FD9">
              <w:rPr>
                <w:rFonts w:ascii="Calibri" w:eastAsia="Times New Roman" w:hAnsi="Calibri" w:cs="Calibri"/>
                <w:color w:val="1F497D" w:themeColor="text2"/>
                <w:sz w:val="18"/>
                <w:szCs w:val="18"/>
                <w:lang w:eastAsia="ru-RU"/>
              </w:rPr>
              <w:t>ЕврАзЭС</w:t>
            </w:r>
            <w:proofErr w:type="spellEnd"/>
            <w:r w:rsidRPr="00301FD9">
              <w:rPr>
                <w:rFonts w:ascii="Calibri" w:eastAsia="Times New Roman" w:hAnsi="Calibri" w:cs="Calibri"/>
                <w:color w:val="1F497D" w:themeColor="text2"/>
                <w:sz w:val="18"/>
                <w:szCs w:val="18"/>
                <w:lang w:eastAsia="ru-RU"/>
              </w:rPr>
              <w:t>.</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Согласно п.2. Постановления действует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 иностранных государств,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 за исключением следующих случаев:</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p>
          <w:p w:rsidR="00C601C6" w:rsidRPr="00301FD9" w:rsidRDefault="00C601C6" w:rsidP="00C601C6">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а)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C601C6" w:rsidRPr="00301FD9" w:rsidRDefault="00C601C6" w:rsidP="00C601C6">
            <w:pPr>
              <w:cnfStyle w:val="000000100000"/>
              <w:rPr>
                <w:rFonts w:ascii="Calibri" w:eastAsia="Times New Roman" w:hAnsi="Calibri" w:cs="Calibri"/>
                <w:color w:val="1F497D" w:themeColor="text2"/>
                <w:sz w:val="18"/>
                <w:szCs w:val="18"/>
                <w:lang w:eastAsia="ru-RU"/>
              </w:rPr>
            </w:pPr>
          </w:p>
          <w:p w:rsidR="00C601C6" w:rsidRPr="00301FD9" w:rsidRDefault="00C601C6" w:rsidP="00C601C6">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tc>
      </w:tr>
      <w:tr w:rsidR="007E2EA9" w:rsidRPr="00301FD9" w:rsidTr="00DA41DC">
        <w:trPr>
          <w:trHeight w:val="20"/>
        </w:trPr>
        <w:tc>
          <w:tcPr>
            <w:cnfStyle w:val="001000000000"/>
            <w:tcW w:w="4537" w:type="dxa"/>
          </w:tcPr>
          <w:p w:rsidR="007B7805" w:rsidRPr="00301FD9" w:rsidRDefault="007B7805" w:rsidP="007B7805">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О заполнении формы 618 органами исполнительной власти субъектов Российской Федерации</w:t>
            </w:r>
          </w:p>
        </w:tc>
        <w:tc>
          <w:tcPr>
            <w:tcW w:w="5386" w:type="dxa"/>
          </w:tcPr>
          <w:p w:rsidR="007B7805" w:rsidRPr="00301FD9" w:rsidRDefault="007B7805" w:rsidP="007B7805">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Форма 618 заполняется органами исполнительной власти субъектов Российской Федерации в части раздела "Наличие разработанных и утвержденных органами исполнительной власти субъектов Российской Федерации региональных планов перехода на использование отечественных геоинформационных технологий, со сроками реализации до 31 января 2020 г. (п.3. распоряжения)" при наличии соответствующих планов. </w:t>
            </w:r>
          </w:p>
          <w:p w:rsidR="007B7805" w:rsidRPr="00301FD9" w:rsidRDefault="007B7805" w:rsidP="007B7805">
            <w:pPr>
              <w:cnfStyle w:val="000000000000"/>
              <w:rPr>
                <w:rFonts w:ascii="Calibri" w:eastAsia="Times New Roman" w:hAnsi="Calibri" w:cs="Calibri"/>
                <w:color w:val="1F497D" w:themeColor="text2"/>
                <w:sz w:val="18"/>
                <w:szCs w:val="18"/>
                <w:lang w:eastAsia="ru-RU"/>
              </w:rPr>
            </w:pPr>
          </w:p>
        </w:tc>
      </w:tr>
      <w:tr w:rsidR="007E2EA9" w:rsidRPr="00301FD9" w:rsidTr="00DA41DC">
        <w:trPr>
          <w:cnfStyle w:val="000000100000"/>
          <w:trHeight w:val="20"/>
        </w:trPr>
        <w:tc>
          <w:tcPr>
            <w:cnfStyle w:val="001000000000"/>
            <w:tcW w:w="4537" w:type="dxa"/>
          </w:tcPr>
          <w:p w:rsidR="007B7805" w:rsidRPr="00301FD9" w:rsidRDefault="007B7805" w:rsidP="00DA41DC">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О заполнении формы 631 «ДОПОЛНИТЕЛЬНЫЕ ВОПРОСЫ. Основные направления </w:t>
            </w:r>
            <w:proofErr w:type="spellStart"/>
            <w:r w:rsidRPr="00301FD9">
              <w:rPr>
                <w:rFonts w:ascii="Calibri" w:eastAsia="Times New Roman" w:hAnsi="Calibri" w:cs="Calibri"/>
                <w:color w:val="1F497D" w:themeColor="text2"/>
                <w:sz w:val="18"/>
                <w:szCs w:val="18"/>
                <w:lang w:eastAsia="ru-RU"/>
              </w:rPr>
              <w:t>импортозамещения</w:t>
            </w:r>
            <w:proofErr w:type="spellEnd"/>
            <w:r w:rsidRPr="00301FD9">
              <w:rPr>
                <w:rFonts w:ascii="Calibri" w:eastAsia="Times New Roman" w:hAnsi="Calibri" w:cs="Calibri"/>
                <w:color w:val="1F497D" w:themeColor="text2"/>
                <w:sz w:val="18"/>
                <w:szCs w:val="18"/>
                <w:lang w:eastAsia="ru-RU"/>
              </w:rPr>
              <w:t xml:space="preserve"> и информация о программном обеспечении (далее – ПО), использующемся в ключевых информационных системах (сервисы инфраструктуры, прикладное и специальное программного обеспечение).»</w:t>
            </w:r>
          </w:p>
        </w:tc>
        <w:tc>
          <w:tcPr>
            <w:tcW w:w="5386" w:type="dxa"/>
          </w:tcPr>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Форма 631:</w:t>
            </w: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  предназначена для экспертной оценки текущей ситуации с </w:t>
            </w:r>
            <w:proofErr w:type="spellStart"/>
            <w:r w:rsidRPr="00301FD9">
              <w:rPr>
                <w:rFonts w:ascii="Calibri" w:eastAsia="Times New Roman" w:hAnsi="Calibri" w:cs="Calibri"/>
                <w:color w:val="1F497D" w:themeColor="text2"/>
                <w:sz w:val="18"/>
                <w:szCs w:val="18"/>
                <w:lang w:eastAsia="ru-RU"/>
              </w:rPr>
              <w:t>импортозамещением</w:t>
            </w:r>
            <w:proofErr w:type="spellEnd"/>
            <w:r w:rsidRPr="00301FD9">
              <w:rPr>
                <w:rFonts w:ascii="Calibri" w:eastAsia="Times New Roman" w:hAnsi="Calibri" w:cs="Calibri"/>
                <w:color w:val="1F497D" w:themeColor="text2"/>
                <w:sz w:val="18"/>
                <w:szCs w:val="18"/>
                <w:lang w:eastAsia="ru-RU"/>
              </w:rPr>
              <w:t xml:space="preserve"> специалистами в области информатизации и заполняется на основе  имеющейся информации о фактическом состоянии информационных систем</w:t>
            </w:r>
            <w:r w:rsidR="0098044A" w:rsidRPr="00301FD9">
              <w:rPr>
                <w:rFonts w:ascii="Calibri" w:eastAsia="Times New Roman" w:hAnsi="Calibri" w:cs="Calibri"/>
                <w:color w:val="1F497D" w:themeColor="text2"/>
                <w:sz w:val="18"/>
                <w:szCs w:val="18"/>
                <w:lang w:eastAsia="ru-RU"/>
              </w:rPr>
              <w:t xml:space="preserve"> всех органов власти, организаций</w:t>
            </w:r>
            <w:r w:rsidRPr="00301FD9">
              <w:rPr>
                <w:rFonts w:ascii="Calibri" w:eastAsia="Times New Roman" w:hAnsi="Calibri" w:cs="Calibri"/>
                <w:color w:val="1F497D" w:themeColor="text2"/>
                <w:sz w:val="18"/>
                <w:szCs w:val="18"/>
                <w:lang w:eastAsia="ru-RU"/>
              </w:rPr>
              <w:t xml:space="preserve">, с учетом  наиболее распространенных технологий и производителей, представлений государственных заказчиков о сдерживающих факторах, основных проблемах и преимуществах </w:t>
            </w:r>
            <w:proofErr w:type="spellStart"/>
            <w:r w:rsidRPr="00301FD9">
              <w:rPr>
                <w:rFonts w:ascii="Calibri" w:eastAsia="Times New Roman" w:hAnsi="Calibri" w:cs="Calibri"/>
                <w:color w:val="1F497D" w:themeColor="text2"/>
                <w:sz w:val="18"/>
                <w:szCs w:val="18"/>
                <w:lang w:eastAsia="ru-RU"/>
              </w:rPr>
              <w:t>импортозамещения</w:t>
            </w:r>
            <w:proofErr w:type="spellEnd"/>
            <w:r w:rsidRPr="00301FD9">
              <w:rPr>
                <w:rFonts w:ascii="Calibri" w:eastAsia="Times New Roman" w:hAnsi="Calibri" w:cs="Calibri"/>
                <w:color w:val="1F497D" w:themeColor="text2"/>
                <w:sz w:val="18"/>
                <w:szCs w:val="18"/>
                <w:lang w:eastAsia="ru-RU"/>
              </w:rPr>
              <w:t>;</w:t>
            </w: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уникальные решения, программные средства, развитие которых не имеет широкого распространения и не предполагает дальнейшего развития могут не включаться в сводные данные;</w:t>
            </w:r>
          </w:p>
          <w:p w:rsidR="007B7805" w:rsidRPr="00301FD9" w:rsidRDefault="007B7805" w:rsidP="007B7805">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для включения в сводную таблицу предлагается рассматривать информационные системы регионального и муниципального уровня, непосредственно обеспечивающие исполнение функций и полномочий органов государственной власти, организаций</w:t>
            </w:r>
            <w:r w:rsidR="00640AD6" w:rsidRPr="00301FD9">
              <w:rPr>
                <w:rFonts w:ascii="Calibri" w:eastAsia="Times New Roman" w:hAnsi="Calibri" w:cs="Calibri"/>
                <w:color w:val="1F497D" w:themeColor="text2"/>
                <w:sz w:val="18"/>
                <w:szCs w:val="18"/>
                <w:lang w:eastAsia="ru-RU"/>
              </w:rPr>
              <w:t>, созданные и функционирующие в настоящее время</w:t>
            </w:r>
            <w:r w:rsidRPr="00301FD9">
              <w:rPr>
                <w:rFonts w:ascii="Calibri" w:eastAsia="Times New Roman" w:hAnsi="Calibri" w:cs="Calibri"/>
                <w:color w:val="1F497D" w:themeColor="text2"/>
                <w:sz w:val="18"/>
                <w:szCs w:val="18"/>
                <w:lang w:eastAsia="ru-RU"/>
              </w:rPr>
              <w:t>.</w:t>
            </w:r>
          </w:p>
          <w:p w:rsidR="00161CA2" w:rsidRPr="00301FD9" w:rsidRDefault="00161CA2" w:rsidP="00161CA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случае положительных ответов - предлагается установить значение в форме "1".</w:t>
            </w:r>
          </w:p>
          <w:p w:rsidR="00161CA2" w:rsidRPr="00301FD9" w:rsidRDefault="00161CA2" w:rsidP="00161CA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сводных данных допускается не учитывать отдельные данные, не характерные для общей статистической оценки.</w:t>
            </w:r>
          </w:p>
          <w:p w:rsidR="00161CA2" w:rsidRPr="00301FD9" w:rsidRDefault="00161CA2" w:rsidP="00161CA2">
            <w:pPr>
              <w:cnfStyle w:val="000000100000"/>
              <w:rPr>
                <w:rFonts w:ascii="Calibri" w:eastAsia="Times New Roman" w:hAnsi="Calibri" w:cs="Calibri"/>
                <w:color w:val="1F497D" w:themeColor="text2"/>
                <w:sz w:val="18"/>
                <w:szCs w:val="18"/>
                <w:lang w:eastAsia="ru-RU"/>
              </w:rPr>
            </w:pPr>
          </w:p>
          <w:p w:rsidR="00161CA2" w:rsidRPr="00301FD9" w:rsidRDefault="00161CA2" w:rsidP="00161CA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случае, если общая сводная статистика позволяет предоставить информацию о количественном соотношении, либо обобщить данные в относительных единицах (%) для тех или иных решений, допускается привести данную информацию в примечаниях к таблице со ссылкой на  номер пункта, подпункта, например:</w:t>
            </w:r>
          </w:p>
          <w:p w:rsidR="00161CA2" w:rsidRPr="00301FD9" w:rsidRDefault="00161CA2" w:rsidP="00161CA2">
            <w:pPr>
              <w:cnfStyle w:val="000000100000"/>
              <w:rPr>
                <w:rFonts w:ascii="Calibri" w:eastAsia="Times New Roman" w:hAnsi="Calibri" w:cs="Calibri"/>
                <w:color w:val="1F497D" w:themeColor="text2"/>
                <w:sz w:val="18"/>
                <w:szCs w:val="18"/>
                <w:lang w:eastAsia="ru-RU"/>
              </w:rPr>
            </w:pPr>
          </w:p>
          <w:p w:rsidR="00161CA2" w:rsidRPr="00301FD9" w:rsidRDefault="00161CA2" w:rsidP="00161CA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1. Серверные операционные системы, службы каталога и базовые службы: a. </w:t>
            </w:r>
            <w:proofErr w:type="spellStart"/>
            <w:r w:rsidRPr="00301FD9">
              <w:rPr>
                <w:rFonts w:ascii="Calibri" w:eastAsia="Times New Roman" w:hAnsi="Calibri" w:cs="Calibri"/>
                <w:color w:val="1F497D" w:themeColor="text2"/>
                <w:sz w:val="18"/>
                <w:szCs w:val="18"/>
                <w:lang w:eastAsia="ru-RU"/>
              </w:rPr>
              <w:t>Microsoft</w:t>
            </w:r>
            <w:proofErr w:type="spellEnd"/>
            <w:r w:rsidRPr="00301FD9">
              <w:rPr>
                <w:rFonts w:ascii="Calibri" w:eastAsia="Times New Roman" w:hAnsi="Calibri" w:cs="Calibri"/>
                <w:color w:val="1F497D" w:themeColor="text2"/>
                <w:sz w:val="18"/>
                <w:szCs w:val="18"/>
                <w:lang w:eastAsia="ru-RU"/>
              </w:rPr>
              <w:t xml:space="preserve"> (порядка 30% информационных систем);     b. Свободное программное обеспечение (далее – СПО) (порядка 40% информационных систем или, например,  45 объектов); c. ПО, включенное в единый реестр российских программ для электронных вычислительных машин и баз данных; (порядка - 20 % информационных систем); d. Другое (указать) (</w:t>
            </w:r>
            <w:proofErr w:type="spellStart"/>
            <w:r w:rsidRPr="00301FD9">
              <w:rPr>
                <w:rFonts w:ascii="Calibri" w:eastAsia="Times New Roman" w:hAnsi="Calibri" w:cs="Calibri"/>
                <w:color w:val="1F497D" w:themeColor="text2"/>
                <w:sz w:val="18"/>
                <w:szCs w:val="18"/>
                <w:lang w:eastAsia="ru-RU"/>
              </w:rPr>
              <w:t>Apple</w:t>
            </w:r>
            <w:proofErr w:type="spellEnd"/>
            <w:r w:rsidRPr="00301FD9">
              <w:rPr>
                <w:rFonts w:ascii="Calibri" w:eastAsia="Times New Roman" w:hAnsi="Calibri" w:cs="Calibri"/>
                <w:color w:val="1F497D" w:themeColor="text2"/>
                <w:sz w:val="18"/>
                <w:szCs w:val="18"/>
                <w:lang w:eastAsia="ru-RU"/>
              </w:rPr>
              <w:t xml:space="preserve"> MAC OS - до 10 %).</w:t>
            </w:r>
          </w:p>
          <w:p w:rsidR="00161CA2" w:rsidRPr="00301FD9" w:rsidRDefault="00161CA2" w:rsidP="00161CA2">
            <w:pPr>
              <w:cnfStyle w:val="000000100000"/>
              <w:rPr>
                <w:rFonts w:ascii="Calibri" w:eastAsia="Times New Roman" w:hAnsi="Calibri" w:cs="Calibri"/>
                <w:color w:val="1F497D" w:themeColor="text2"/>
                <w:sz w:val="18"/>
                <w:szCs w:val="18"/>
                <w:lang w:eastAsia="ru-RU"/>
              </w:rPr>
            </w:pPr>
          </w:p>
          <w:p w:rsidR="00161CA2" w:rsidRPr="00301FD9" w:rsidRDefault="00161CA2" w:rsidP="00161CA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При ответе на вопросы, требующие экспертной оценки, предлагается указывать системные проблемы, наиболее значимые для заказчиков. Например, указать не более 3 основных проблем, при этом ограничений по количеству ответов в данной форме не накладывается. </w:t>
            </w:r>
          </w:p>
          <w:p w:rsidR="007B7805" w:rsidRPr="00301FD9" w:rsidRDefault="00161CA2" w:rsidP="00161CA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При возможности представить информацию в относительных единицах, либо </w:t>
            </w:r>
            <w:proofErr w:type="spellStart"/>
            <w:r w:rsidRPr="00301FD9">
              <w:rPr>
                <w:rFonts w:ascii="Calibri" w:eastAsia="Times New Roman" w:hAnsi="Calibri" w:cs="Calibri"/>
                <w:color w:val="1F497D" w:themeColor="text2"/>
                <w:sz w:val="18"/>
                <w:szCs w:val="18"/>
                <w:lang w:eastAsia="ru-RU"/>
              </w:rPr>
              <w:t>проранжировать</w:t>
            </w:r>
            <w:proofErr w:type="spellEnd"/>
            <w:r w:rsidRPr="00301FD9">
              <w:rPr>
                <w:rFonts w:ascii="Calibri" w:eastAsia="Times New Roman" w:hAnsi="Calibri" w:cs="Calibri"/>
                <w:color w:val="1F497D" w:themeColor="text2"/>
                <w:sz w:val="18"/>
                <w:szCs w:val="18"/>
                <w:lang w:eastAsia="ru-RU"/>
              </w:rPr>
              <w:t xml:space="preserve"> показатели, также предлагается привести их значения в порядке убывания значимости в примечаниях.</w:t>
            </w:r>
          </w:p>
        </w:tc>
      </w:tr>
      <w:tr w:rsidR="007E2EA9" w:rsidRPr="00301FD9" w:rsidTr="00DA41DC">
        <w:trPr>
          <w:trHeight w:val="20"/>
        </w:trPr>
        <w:tc>
          <w:tcPr>
            <w:cnfStyle w:val="001000000000"/>
            <w:tcW w:w="4537" w:type="dxa"/>
          </w:tcPr>
          <w:p w:rsidR="007B7805" w:rsidRPr="00301FD9" w:rsidRDefault="007B7805" w:rsidP="007B7805">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О возможности телефонной обратной связи и организации работы по предоставлению дополнительной информации </w:t>
            </w:r>
          </w:p>
        </w:tc>
        <w:tc>
          <w:tcPr>
            <w:tcW w:w="5386" w:type="dxa"/>
          </w:tcPr>
          <w:p w:rsidR="007B7805" w:rsidRPr="00301FD9" w:rsidRDefault="007B7805" w:rsidP="007B7805">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С учетом Плана работы Счетной палаты инспекторы могут находиться на выездных проверках, в связи с этим предлагается использовать обратную связь в личном кабинете либо направлять запросы на указанный в Уведомлении почтовый адрес.  </w:t>
            </w:r>
          </w:p>
          <w:p w:rsidR="007B7805" w:rsidRPr="00301FD9" w:rsidRDefault="007B7805" w:rsidP="007B7805">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Ответы на типовые вопросы также размещены на портале в разделе https://svod.portalkso.ru/help. В оповещении (баннер "колокольчик" в верхнем правом углу экрана) приводится ссылка на перечень ответов на типовые вопросы.</w:t>
            </w:r>
          </w:p>
        </w:tc>
      </w:tr>
      <w:tr w:rsidR="00DF3E43" w:rsidRPr="00301FD9" w:rsidTr="00DA41DC">
        <w:trPr>
          <w:cnfStyle w:val="000000100000"/>
          <w:trHeight w:val="20"/>
        </w:trPr>
        <w:tc>
          <w:tcPr>
            <w:cnfStyle w:val="001000000000"/>
            <w:tcW w:w="4537" w:type="dxa"/>
          </w:tcPr>
          <w:p w:rsidR="00DF3E43" w:rsidRPr="00301FD9" w:rsidRDefault="00DF3E43" w:rsidP="00DF3E43">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В письме от 19.06.2018 № 02-1972/02/1-04 написано, что срок проведения экспертно-аналитического мероприятия: январь-декабрь 2018 года, а разместить информацию необходимо не позднее 30 августа 2018 года. </w:t>
            </w:r>
          </w:p>
          <w:p w:rsidR="00DF3E43" w:rsidRPr="00301FD9" w:rsidRDefault="00DF3E43" w:rsidP="00DF3E43">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Будет ли необходимость ежемесячно или к концу года, опять заполнять требуемую информацию или нет?</w:t>
            </w:r>
          </w:p>
        </w:tc>
        <w:tc>
          <w:tcPr>
            <w:tcW w:w="5386" w:type="dxa"/>
          </w:tcPr>
          <w:p w:rsidR="00DF3E43" w:rsidRPr="00301FD9" w:rsidRDefault="00DF3E43" w:rsidP="00DF3E43">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Плановые сроки завершения сбора информации с респондентов - 30 августа 2018 года.</w:t>
            </w:r>
          </w:p>
          <w:p w:rsidR="00DF3E43" w:rsidRPr="00301FD9" w:rsidRDefault="00DF3E43" w:rsidP="00DF3E43">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Дальнейшие мероприятия Счетные палаты будут связаны с анализом и уточнением информации, работой с отдельными объектами по возможным выявленным проблемным вопросам.</w:t>
            </w:r>
          </w:p>
        </w:tc>
      </w:tr>
      <w:tr w:rsidR="00BD5072" w:rsidRPr="00301FD9" w:rsidTr="00DA41DC">
        <w:trPr>
          <w:trHeight w:val="20"/>
        </w:trPr>
        <w:tc>
          <w:tcPr>
            <w:cnfStyle w:val="001000000000"/>
            <w:tcW w:w="4537" w:type="dxa"/>
          </w:tcPr>
          <w:p w:rsidR="00BD5072" w:rsidRPr="00301FD9" w:rsidRDefault="00BD5072" w:rsidP="00BD5072">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Акционерные общества также должны предоставить информацию по формам 614 и 616 – за 2017 года, и по формам 615 и 617 – за 2018 год (за первый квартал) ?</w:t>
            </w:r>
          </w:p>
        </w:tc>
        <w:tc>
          <w:tcPr>
            <w:tcW w:w="5386" w:type="dxa"/>
          </w:tcPr>
          <w:p w:rsidR="00BD5072" w:rsidRPr="00301FD9" w:rsidRDefault="00BD5072" w:rsidP="00BD5072">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Акционерные общества не являются самостоятельными объектами экспертно-аналитического мероприятия.</w:t>
            </w:r>
          </w:p>
          <w:p w:rsidR="00BD5072" w:rsidRPr="00301FD9" w:rsidRDefault="00BD5072" w:rsidP="00BD5072">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Необходимо указать все мероприятия, содержащие закупки программного обеспечения в рамках консолидированного федерального либо регионального бюджета, в том числе, осуществляемые всеми заказчиками (в том числе казенными и бюджетными учреждениями) на сумму более 250 тыс. рублей.</w:t>
            </w:r>
          </w:p>
          <w:p w:rsidR="00BD5072" w:rsidRPr="00301FD9" w:rsidRDefault="00BD5072" w:rsidP="00BD5072">
            <w:pPr>
              <w:cnfStyle w:val="000000000000"/>
              <w:rPr>
                <w:rFonts w:ascii="Calibri" w:eastAsia="Times New Roman" w:hAnsi="Calibri" w:cs="Calibri"/>
                <w:color w:val="1F497D" w:themeColor="text2"/>
                <w:sz w:val="18"/>
                <w:szCs w:val="18"/>
                <w:lang w:eastAsia="ru-RU"/>
              </w:rPr>
            </w:pPr>
          </w:p>
          <w:p w:rsidR="00BD5072" w:rsidRPr="00301FD9" w:rsidRDefault="00BD5072" w:rsidP="00BD5072">
            <w:pPr>
              <w:cnfStyle w:val="0000000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В случае предоставления целевых субсидий либо бюджетных инвестиций акционерным обществами, в рамках которых осуществлялась закупка программного обеспечения за счет средств федерального либо регионального бюджета, такие закупки отражаются в указанных формах за соответствующими ГРБС либо ПБС.</w:t>
            </w:r>
          </w:p>
        </w:tc>
      </w:tr>
      <w:tr w:rsidR="00BD5072" w:rsidRPr="00301FD9" w:rsidTr="00DA41DC">
        <w:trPr>
          <w:cnfStyle w:val="000000100000"/>
          <w:trHeight w:val="20"/>
        </w:trPr>
        <w:tc>
          <w:tcPr>
            <w:cnfStyle w:val="001000000000"/>
            <w:tcW w:w="4537" w:type="dxa"/>
          </w:tcPr>
          <w:p w:rsidR="00BD5072" w:rsidRPr="00301FD9" w:rsidRDefault="00BD5072" w:rsidP="00BD5072">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Что делать после завершения заполнения таблиц?</w:t>
            </w:r>
          </w:p>
        </w:tc>
        <w:tc>
          <w:tcPr>
            <w:tcW w:w="5386" w:type="dxa"/>
          </w:tcPr>
          <w:p w:rsidR="00A4660E" w:rsidRPr="00301FD9" w:rsidRDefault="00BD5072" w:rsidP="00BD507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После корректного заполнения результатов, </w:t>
            </w:r>
            <w:r w:rsidR="00A4660E" w:rsidRPr="00301FD9">
              <w:rPr>
                <w:rFonts w:ascii="Calibri" w:eastAsia="Times New Roman" w:hAnsi="Calibri" w:cs="Calibri"/>
                <w:color w:val="1F497D" w:themeColor="text2"/>
                <w:sz w:val="18"/>
                <w:szCs w:val="18"/>
                <w:lang w:eastAsia="ru-RU"/>
              </w:rPr>
              <w:t>необходимо:</w:t>
            </w:r>
          </w:p>
          <w:p w:rsidR="00A4660E" w:rsidRPr="00301FD9" w:rsidRDefault="00A4660E" w:rsidP="00BD5072">
            <w:pPr>
              <w:cnfStyle w:val="000000100000"/>
              <w:rPr>
                <w:rFonts w:ascii="Calibri" w:eastAsia="Times New Roman" w:hAnsi="Calibri" w:cs="Calibri"/>
                <w:color w:val="1F497D" w:themeColor="text2"/>
                <w:sz w:val="18"/>
                <w:szCs w:val="18"/>
                <w:lang w:eastAsia="ru-RU"/>
              </w:rPr>
            </w:pPr>
          </w:p>
          <w:p w:rsidR="00A4660E" w:rsidRPr="00301FD9" w:rsidRDefault="00A4660E" w:rsidP="00BD507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1) нажать на кнопку «Пересчитать итоги», </w:t>
            </w:r>
          </w:p>
          <w:p w:rsidR="00BD5072" w:rsidRPr="00301FD9" w:rsidRDefault="00A4660E" w:rsidP="00BD507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2) после чего </w:t>
            </w:r>
            <w:r w:rsidR="00BD5072" w:rsidRPr="00301FD9">
              <w:rPr>
                <w:rFonts w:ascii="Calibri" w:eastAsia="Times New Roman" w:hAnsi="Calibri" w:cs="Calibri"/>
                <w:color w:val="1F497D" w:themeColor="text2"/>
                <w:sz w:val="18"/>
                <w:szCs w:val="18"/>
                <w:lang w:eastAsia="ru-RU"/>
              </w:rPr>
              <w:t>таблицу можно направить инспектору на проверку, для чего необходимо нажать кнопку «Отправить инспектору».</w:t>
            </w:r>
          </w:p>
          <w:p w:rsidR="00BD5072" w:rsidRPr="00301FD9" w:rsidRDefault="00BD5072" w:rsidP="00BD5072">
            <w:pPr>
              <w:cnfStyle w:val="000000100000"/>
              <w:rPr>
                <w:rFonts w:ascii="Calibri" w:eastAsia="Times New Roman" w:hAnsi="Calibri" w:cs="Calibri"/>
                <w:color w:val="1F497D" w:themeColor="text2"/>
                <w:sz w:val="18"/>
                <w:szCs w:val="18"/>
                <w:lang w:eastAsia="ru-RU"/>
              </w:rPr>
            </w:pPr>
          </w:p>
          <w:p w:rsidR="00BD5072" w:rsidRPr="00301FD9" w:rsidRDefault="00BD5072" w:rsidP="00BD5072">
            <w:pPr>
              <w:cnfStyle w:val="000000100000"/>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 xml:space="preserve">Ответы на типовые вопросы также размещены на портале в разделе </w:t>
            </w:r>
            <w:hyperlink r:id="rId7" w:history="1">
              <w:r w:rsidRPr="00301FD9">
                <w:rPr>
                  <w:rStyle w:val="aa"/>
                  <w:rFonts w:ascii="Calibri" w:eastAsia="Times New Roman" w:hAnsi="Calibri" w:cs="Calibri"/>
                  <w:sz w:val="18"/>
                  <w:szCs w:val="18"/>
                  <w:lang w:eastAsia="ru-RU"/>
                </w:rPr>
                <w:t>https://svod.portalkso.ru/help</w:t>
              </w:r>
            </w:hyperlink>
            <w:r w:rsidRPr="00301FD9">
              <w:rPr>
                <w:rFonts w:ascii="Calibri" w:eastAsia="Times New Roman" w:hAnsi="Calibri" w:cs="Calibri"/>
                <w:color w:val="1F497D" w:themeColor="text2"/>
                <w:sz w:val="18"/>
                <w:szCs w:val="18"/>
                <w:lang w:eastAsia="ru-RU"/>
              </w:rPr>
              <w:t>. Также, в оповещении (баннер "колокольчик" в верхнем правом углу экрана) приводится ссылка на перечень ответов на типовые вопросы.</w:t>
            </w:r>
          </w:p>
        </w:tc>
      </w:tr>
      <w:tr w:rsidR="00CB138F" w:rsidRPr="00301FD9" w:rsidTr="00DA41DC">
        <w:trPr>
          <w:trHeight w:val="20"/>
        </w:trPr>
        <w:tc>
          <w:tcPr>
            <w:cnfStyle w:val="001000000000"/>
            <w:tcW w:w="4537" w:type="dxa"/>
          </w:tcPr>
          <w:p w:rsidR="00CB138F" w:rsidRPr="00301FD9" w:rsidRDefault="00CB138F" w:rsidP="00CB138F">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Типовые ошибки при заполнении форм 614-615</w:t>
            </w:r>
          </w:p>
        </w:tc>
        <w:tc>
          <w:tcPr>
            <w:tcW w:w="5386" w:type="dxa"/>
          </w:tcPr>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Необходимо обратить внимание на корректность заполнения сумм в  сводных строках по видам расходов в столбцах 4-6. Например, кассовый расход не может превышать доведенные лимиты.</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Необходимо указать данные в столбцах 8 и 9 по изменению объемов в течение отчетного года.</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Информация о проведении закупок на сумму менее 250 тыс. рублей является излишней. Но ее наличие не является недостатком.</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Необходимо заполнить данные в столбцах 14-17, с учетом того, что проводилась закупка иностранного ПО, не включенного в Реестр и российского ПО, включенного в Реестр.</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При включении в формы информации о поставке программного обеспечения, включенного в Реестр, информация должна соответствовать данным, размещенным в данном Реестре: https://reestr.minsvyaz.ru/reestr/ на дату закупки.</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Заполнить информацию в столбце 12 для сводных строк «Общее количество объектов учета (по различным УИН объекта учета)(по итоговым строкам)», при этом в строках с детализацией указывать дополнительную информацию, например  «/350», не требуется.</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 xml:space="preserve">При закупке программного обеспечения, включенного в Реестр, необходимо заполнить столбец  15 «Краткое описание направления </w:t>
            </w:r>
            <w:proofErr w:type="spellStart"/>
            <w:r w:rsidRPr="00301FD9">
              <w:rPr>
                <w:rFonts w:cstheme="minorHAnsi"/>
                <w:sz w:val="18"/>
                <w:szCs w:val="20"/>
              </w:rPr>
              <w:t>импортозамещения</w:t>
            </w:r>
            <w:proofErr w:type="spellEnd"/>
            <w:r w:rsidRPr="00301FD9">
              <w:rPr>
                <w:rFonts w:cstheme="minorHAnsi"/>
                <w:sz w:val="18"/>
                <w:szCs w:val="20"/>
              </w:rPr>
              <w:t xml:space="preserve"> ПО» в соответствии с Реестром.</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При закупке программного обеспечения, не включенного в Реестр должна быть представлена информация о наличие обоснований Заказчика в случае закупки иностранного программного обеспечения, а также программного обеспечения, не включенного в Реестр (для детальных строк)/ Количество проведенных закупок с обоснованием Заказчика в случае закупки иностранного программного обеспечения, а также программного обеспечения, не включенного в Реестр(для итоговых строк) в столбце 17.</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В сводных строках по столбцу 16 указать общее количество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w:t>
            </w:r>
          </w:p>
          <w:p w:rsidR="00CB138F" w:rsidRPr="00301FD9" w:rsidRDefault="00CB138F" w:rsidP="00CB138F">
            <w:pPr>
              <w:pStyle w:val="a3"/>
              <w:numPr>
                <w:ilvl w:val="1"/>
                <w:numId w:val="4"/>
              </w:numPr>
              <w:ind w:left="-1" w:firstLine="361"/>
              <w:cnfStyle w:val="000000000000"/>
              <w:rPr>
                <w:rFonts w:cstheme="minorHAnsi"/>
                <w:sz w:val="18"/>
                <w:szCs w:val="20"/>
              </w:rPr>
            </w:pPr>
            <w:r w:rsidRPr="00301FD9">
              <w:rPr>
                <w:rFonts w:cstheme="minorHAnsi"/>
                <w:sz w:val="18"/>
                <w:szCs w:val="20"/>
              </w:rPr>
              <w:t>В сводных строках по столбцу 17 указать общее количество  проведенных закупок с обоснованием Заказчика в случае закупки иностранного программного обеспечения, а также программного обеспечения, не включенного в Реестр(для итоговых строк).</w:t>
            </w:r>
          </w:p>
          <w:p w:rsidR="00CB138F" w:rsidRPr="00301FD9" w:rsidRDefault="00CB138F" w:rsidP="00CB138F">
            <w:pPr>
              <w:pStyle w:val="a3"/>
              <w:ind w:left="360"/>
              <w:cnfStyle w:val="000000000000"/>
              <w:rPr>
                <w:rFonts w:cstheme="minorHAnsi"/>
                <w:sz w:val="18"/>
                <w:szCs w:val="20"/>
              </w:rPr>
            </w:pPr>
          </w:p>
        </w:tc>
      </w:tr>
      <w:tr w:rsidR="002A22BE" w:rsidRPr="00301FD9" w:rsidTr="00DA41DC">
        <w:trPr>
          <w:cnfStyle w:val="000000100000"/>
          <w:trHeight w:val="20"/>
        </w:trPr>
        <w:tc>
          <w:tcPr>
            <w:cnfStyle w:val="001000000000"/>
            <w:tcW w:w="4537" w:type="dxa"/>
          </w:tcPr>
          <w:p w:rsidR="002A22BE" w:rsidRPr="00301FD9" w:rsidRDefault="002A22BE" w:rsidP="00CB138F">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Типовые ошибки при заполнении форм</w:t>
            </w:r>
            <w:r w:rsidR="00CB138F" w:rsidRPr="00301FD9">
              <w:rPr>
                <w:rFonts w:ascii="Calibri" w:eastAsia="Times New Roman" w:hAnsi="Calibri" w:cs="Calibri"/>
                <w:color w:val="1F497D" w:themeColor="text2"/>
                <w:sz w:val="18"/>
                <w:szCs w:val="18"/>
                <w:lang w:eastAsia="ru-RU"/>
              </w:rPr>
              <w:t xml:space="preserve"> 616-617</w:t>
            </w:r>
          </w:p>
        </w:tc>
        <w:tc>
          <w:tcPr>
            <w:tcW w:w="5386" w:type="dxa"/>
          </w:tcPr>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Не заполнены сводные строки в столбцах 4-6.</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При закупке программного обеспечения, включенного в Реестр, необходимо заполнить столбец 10 «</w:t>
            </w:r>
            <w:r w:rsidRPr="00301FD9">
              <w:rPr>
                <w:rFonts w:cstheme="minorHAnsi"/>
                <w:bCs/>
                <w:sz w:val="18"/>
                <w:szCs w:val="20"/>
                <w:shd w:val="clear" w:color="auto" w:fill="FFF9F1"/>
              </w:rPr>
              <w:t xml:space="preserve">Краткое описание направления </w:t>
            </w:r>
            <w:proofErr w:type="spellStart"/>
            <w:r w:rsidRPr="00301FD9">
              <w:rPr>
                <w:rFonts w:cstheme="minorHAnsi"/>
                <w:bCs/>
                <w:sz w:val="18"/>
                <w:szCs w:val="20"/>
                <w:shd w:val="clear" w:color="auto" w:fill="FFF9F1"/>
              </w:rPr>
              <w:t>импортозамещения</w:t>
            </w:r>
            <w:proofErr w:type="spellEnd"/>
            <w:r w:rsidRPr="00301FD9">
              <w:rPr>
                <w:rFonts w:cstheme="minorHAnsi"/>
                <w:bCs/>
                <w:sz w:val="18"/>
                <w:szCs w:val="20"/>
                <w:shd w:val="clear" w:color="auto" w:fill="FFF9F1"/>
              </w:rPr>
              <w:t xml:space="preserve"> ПО» в соответствии с Реестром.</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В сводных строках по столбцу 11 не указано общее к</w:t>
            </w:r>
            <w:r w:rsidRPr="00301FD9">
              <w:rPr>
                <w:rFonts w:cstheme="minorHAnsi"/>
                <w:bCs/>
                <w:sz w:val="18"/>
                <w:szCs w:val="20"/>
                <w:shd w:val="clear" w:color="auto" w:fill="FFF9F1"/>
              </w:rPr>
              <w:t>оличество проведенных закупок по данным Единой информационной системе в сфере закупок (либо информация о заключении контракта с единственным исполнителем)( по итоговым строкам)</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В сводных строках по столбцу 12 не указано общее к</w:t>
            </w:r>
            <w:r w:rsidRPr="00301FD9">
              <w:rPr>
                <w:rFonts w:cstheme="minorHAnsi"/>
                <w:bCs/>
                <w:sz w:val="18"/>
                <w:szCs w:val="20"/>
                <w:shd w:val="clear" w:color="auto" w:fill="FFF9F1"/>
              </w:rPr>
              <w:t>оличество  проведенных закупок с обоснованием Заказчика в случае закупки иностранного программного обеспечения, а также программного обеспечения, не включенного в Реестр(для итоговых строк)</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В столбце 12 по строкам – информация заполняется только при наличии закупок  иностранного программного обеспечения, а также программного обеспечения, не включенного в Реестр, при этом дополнительные данные, например, такие как «</w:t>
            </w:r>
            <w:r w:rsidRPr="00301FD9">
              <w:rPr>
                <w:rFonts w:cstheme="minorHAnsi"/>
                <w:bCs/>
                <w:sz w:val="18"/>
                <w:szCs w:val="20"/>
                <w:shd w:val="clear" w:color="auto" w:fill="FFFFFF"/>
              </w:rPr>
              <w:t>/1» вносить не требуется (относится к сводным столбцам).</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В столбце 11 по строкам – информация заполняется только при наличии закупок  иностранного программного обеспечения, а также программного обеспечения, не включенного в Реестр, при этом дополнительные данные, например, такие е как «</w:t>
            </w:r>
            <w:r w:rsidRPr="00301FD9">
              <w:rPr>
                <w:rFonts w:cstheme="minorHAnsi"/>
                <w:bCs/>
                <w:sz w:val="18"/>
                <w:szCs w:val="20"/>
                <w:shd w:val="clear" w:color="auto" w:fill="FFFFFF"/>
              </w:rPr>
              <w:t>/1» вносить не требуется (относится к сводным столбцам).</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 xml:space="preserve">В столбце 11 указывается </w:t>
            </w:r>
            <w:r w:rsidRPr="00301FD9">
              <w:rPr>
                <w:rFonts w:cstheme="minorHAnsi"/>
                <w:bCs/>
                <w:sz w:val="18"/>
                <w:szCs w:val="20"/>
                <w:shd w:val="clear" w:color="auto" w:fill="FFF9F1"/>
              </w:rPr>
              <w:t xml:space="preserve">Номер закупки в Единой информационной системе в сфере закупок (либо информация о заключении контракта с единственным исполнителем)(для детальных строк), а именно ИКЗ. </w:t>
            </w:r>
            <w:r w:rsidRPr="00301FD9">
              <w:rPr>
                <w:rFonts w:cstheme="minorHAnsi"/>
                <w:bCs/>
                <w:sz w:val="18"/>
                <w:szCs w:val="20"/>
                <w:shd w:val="clear" w:color="auto" w:fill="FFF9F1"/>
              </w:rPr>
              <w:br/>
              <w:t>Например:</w:t>
            </w:r>
          </w:p>
          <w:p w:rsidR="002A22BE" w:rsidRPr="00301FD9" w:rsidRDefault="002A22BE" w:rsidP="00CB138F">
            <w:pPr>
              <w:pStyle w:val="a3"/>
              <w:ind w:left="-1" w:firstLine="361"/>
              <w:cnfStyle w:val="000000100000"/>
              <w:rPr>
                <w:rFonts w:cstheme="minorHAnsi"/>
                <w:sz w:val="18"/>
                <w:szCs w:val="20"/>
                <w:shd w:val="clear" w:color="auto" w:fill="FFFFFF"/>
              </w:rPr>
            </w:pPr>
            <w:r w:rsidRPr="00301FD9">
              <w:rPr>
                <w:rFonts w:cstheme="minorHAnsi"/>
                <w:bCs/>
                <w:sz w:val="18"/>
                <w:szCs w:val="20"/>
                <w:shd w:val="clear" w:color="auto" w:fill="FFF9F1"/>
              </w:rPr>
              <w:t xml:space="preserve">0120300012717000339 – не является ИКЗ, а является номером извещения. ИКЗ для данной закупки: </w:t>
            </w:r>
            <w:r w:rsidRPr="00301FD9">
              <w:rPr>
                <w:rFonts w:cstheme="minorHAnsi"/>
                <w:sz w:val="18"/>
                <w:szCs w:val="20"/>
                <w:shd w:val="clear" w:color="auto" w:fill="FFFFFF"/>
              </w:rPr>
              <w:t>173250400178325360100100610015829242.</w:t>
            </w:r>
          </w:p>
          <w:p w:rsidR="002A22BE" w:rsidRPr="00301FD9" w:rsidRDefault="002A22BE" w:rsidP="00CB138F">
            <w:pPr>
              <w:pStyle w:val="a3"/>
              <w:numPr>
                <w:ilvl w:val="1"/>
                <w:numId w:val="10"/>
              </w:numPr>
              <w:ind w:left="-1" w:firstLine="361"/>
              <w:cnfStyle w:val="000000100000"/>
              <w:rPr>
                <w:rFonts w:cstheme="minorHAnsi"/>
                <w:bCs/>
                <w:sz w:val="18"/>
                <w:szCs w:val="20"/>
                <w:shd w:val="clear" w:color="auto" w:fill="FFFFFF"/>
              </w:rPr>
            </w:pPr>
            <w:r w:rsidRPr="00301FD9">
              <w:rPr>
                <w:rFonts w:cstheme="minorHAnsi"/>
                <w:sz w:val="18"/>
                <w:szCs w:val="20"/>
                <w:shd w:val="clear" w:color="auto" w:fill="FFFFFF"/>
              </w:rPr>
              <w:t>Если п</w:t>
            </w:r>
            <w:r w:rsidRPr="00301FD9">
              <w:rPr>
                <w:rFonts w:cstheme="minorHAnsi"/>
                <w:sz w:val="18"/>
                <w:szCs w:val="20"/>
              </w:rPr>
              <w:t>редмет закупки</w:t>
            </w:r>
            <w:r w:rsidRPr="00301FD9">
              <w:rPr>
                <w:rFonts w:cstheme="minorHAnsi"/>
                <w:sz w:val="18"/>
                <w:szCs w:val="20"/>
                <w:shd w:val="clear" w:color="auto" w:fill="FFFFFF"/>
              </w:rPr>
              <w:t xml:space="preserve"> включен в Реестр, соответственно указание на то, что «</w:t>
            </w:r>
            <w:r w:rsidRPr="00301FD9">
              <w:rPr>
                <w:rFonts w:cstheme="minorHAnsi"/>
                <w:bCs/>
                <w:sz w:val="18"/>
                <w:szCs w:val="20"/>
                <w:shd w:val="clear" w:color="auto" w:fill="FFFFFF"/>
              </w:rPr>
              <w:t>Обоснование отсутствует» не требуется.</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 xml:space="preserve">Закупка </w:t>
            </w:r>
            <w:r w:rsidRPr="00301FD9">
              <w:rPr>
                <w:rFonts w:cstheme="minorHAnsi"/>
                <w:bCs/>
                <w:sz w:val="18"/>
                <w:szCs w:val="20"/>
                <w:shd w:val="clear" w:color="auto" w:fill="FFFFFF"/>
              </w:rPr>
              <w:t>не идентифицируется в ЕИС по номеру ИКЗ</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bCs/>
                <w:sz w:val="18"/>
                <w:szCs w:val="20"/>
                <w:shd w:val="clear" w:color="auto" w:fill="FFFFFF"/>
              </w:rPr>
              <w:t>Закупка</w:t>
            </w:r>
            <w:r w:rsidRPr="00301FD9">
              <w:rPr>
                <w:rFonts w:cstheme="minorHAnsi"/>
                <w:bCs/>
                <w:sz w:val="18"/>
                <w:szCs w:val="20"/>
                <w:shd w:val="clear" w:color="auto" w:fill="FFF9F1"/>
              </w:rPr>
              <w:t xml:space="preserve"> предусматривает закупку ПО,  включенную в Реестр (исходя из данных форм по столбцу 12), при этом указанная </w:t>
            </w:r>
            <w:r w:rsidRPr="00301FD9">
              <w:rPr>
                <w:rFonts w:cstheme="minorHAnsi"/>
                <w:sz w:val="18"/>
                <w:szCs w:val="20"/>
              </w:rPr>
              <w:t xml:space="preserve">информация не соответствует данным, размещенным в данном Реестре: </w:t>
            </w:r>
            <w:hyperlink r:id="rId8" w:history="1">
              <w:r w:rsidRPr="00301FD9">
                <w:rPr>
                  <w:rStyle w:val="aa"/>
                  <w:rFonts w:cstheme="minorHAnsi"/>
                  <w:sz w:val="18"/>
                  <w:szCs w:val="20"/>
                </w:rPr>
                <w:t>https://reestr.minsvyaz.ru/reestr/</w:t>
              </w:r>
            </w:hyperlink>
            <w:r w:rsidRPr="00301FD9">
              <w:rPr>
                <w:rFonts w:cstheme="minorHAnsi"/>
                <w:sz w:val="18"/>
                <w:szCs w:val="20"/>
              </w:rPr>
              <w:t xml:space="preserve"> на дату закупки.</w:t>
            </w:r>
          </w:p>
          <w:p w:rsidR="002A22BE" w:rsidRPr="00301FD9" w:rsidRDefault="002A22BE" w:rsidP="00CB138F">
            <w:pPr>
              <w:pStyle w:val="a3"/>
              <w:numPr>
                <w:ilvl w:val="1"/>
                <w:numId w:val="10"/>
              </w:numPr>
              <w:ind w:left="-1" w:firstLine="361"/>
              <w:cnfStyle w:val="000000100000"/>
              <w:rPr>
                <w:rFonts w:cstheme="minorHAnsi"/>
                <w:sz w:val="18"/>
                <w:szCs w:val="20"/>
              </w:rPr>
            </w:pPr>
            <w:r w:rsidRPr="00301FD9">
              <w:rPr>
                <w:rFonts w:cstheme="minorHAnsi"/>
                <w:sz w:val="18"/>
                <w:szCs w:val="20"/>
              </w:rPr>
              <w:t>Информация о проведении закупок на сумму менее 250 тыс. рублей является излишней. Но ее наличие не является недостатком.</w:t>
            </w:r>
          </w:p>
          <w:p w:rsidR="00A17749" w:rsidRPr="00301FD9" w:rsidRDefault="00A17749" w:rsidP="00CB138F">
            <w:pPr>
              <w:pStyle w:val="a3"/>
              <w:numPr>
                <w:ilvl w:val="1"/>
                <w:numId w:val="10"/>
              </w:numPr>
              <w:ind w:left="-1" w:firstLine="361"/>
              <w:cnfStyle w:val="000000100000"/>
              <w:rPr>
                <w:rFonts w:cstheme="minorHAnsi"/>
                <w:sz w:val="18"/>
                <w:szCs w:val="20"/>
              </w:rPr>
            </w:pPr>
            <w:r w:rsidRPr="00301FD9">
              <w:rPr>
                <w:rFonts w:cstheme="minorHAnsi"/>
                <w:sz w:val="18"/>
                <w:szCs w:val="20"/>
              </w:rPr>
              <w:t>«</w:t>
            </w:r>
            <w:r w:rsidRPr="00301FD9">
              <w:rPr>
                <w:rFonts w:cstheme="minorHAnsi"/>
                <w:bCs/>
                <w:sz w:val="18"/>
                <w:szCs w:val="20"/>
                <w:shd w:val="clear" w:color="auto" w:fill="FFF9F1"/>
              </w:rPr>
              <w:t xml:space="preserve">Приобретение серверного и коммуникационного оборудования» , а также аналогичные позиции по поставке ПАК, вносятся только при наличии в составе поставки программного обеспечения с выделением стоимости ПО </w:t>
            </w:r>
            <w:proofErr w:type="spellStart"/>
            <w:r w:rsidRPr="00301FD9">
              <w:rPr>
                <w:rFonts w:cstheme="minorHAnsi"/>
                <w:bCs/>
                <w:sz w:val="18"/>
                <w:szCs w:val="20"/>
                <w:shd w:val="clear" w:color="auto" w:fill="FFF9F1"/>
              </w:rPr>
              <w:t>по</w:t>
            </w:r>
            <w:proofErr w:type="spellEnd"/>
            <w:r w:rsidRPr="00301FD9">
              <w:rPr>
                <w:rFonts w:cstheme="minorHAnsi"/>
                <w:bCs/>
                <w:sz w:val="18"/>
                <w:szCs w:val="20"/>
                <w:shd w:val="clear" w:color="auto" w:fill="FFF9F1"/>
              </w:rPr>
              <w:t xml:space="preserve"> данным поставщика либо экспертным методом.</w:t>
            </w:r>
          </w:p>
          <w:p w:rsidR="002A22BE" w:rsidRPr="00301FD9" w:rsidRDefault="00A17749" w:rsidP="00CB138F">
            <w:pPr>
              <w:pStyle w:val="a3"/>
              <w:numPr>
                <w:ilvl w:val="1"/>
                <w:numId w:val="10"/>
              </w:numPr>
              <w:ind w:left="-1" w:firstLine="361"/>
              <w:cnfStyle w:val="000000100000"/>
              <w:rPr>
                <w:rFonts w:cstheme="minorHAnsi"/>
                <w:sz w:val="18"/>
                <w:szCs w:val="20"/>
              </w:rPr>
            </w:pPr>
            <w:r w:rsidRPr="00301FD9">
              <w:rPr>
                <w:rFonts w:cstheme="minorHAnsi"/>
                <w:bCs/>
                <w:sz w:val="18"/>
                <w:szCs w:val="20"/>
                <w:shd w:val="clear" w:color="auto" w:fill="FFFFFF"/>
              </w:rPr>
              <w:t>Позиции «</w:t>
            </w:r>
            <w:r w:rsidRPr="00301FD9">
              <w:rPr>
                <w:rFonts w:cstheme="minorHAnsi"/>
                <w:bCs/>
                <w:sz w:val="18"/>
                <w:szCs w:val="20"/>
                <w:shd w:val="clear" w:color="auto" w:fill="FFF9F1"/>
              </w:rPr>
              <w:t>Модернизация …», «</w:t>
            </w:r>
            <w:r w:rsidRPr="00301FD9">
              <w:rPr>
                <w:rFonts w:cstheme="minorHAnsi"/>
                <w:bCs/>
                <w:sz w:val="18"/>
                <w:szCs w:val="20"/>
                <w:shd w:val="clear" w:color="auto" w:fill="FFFFFF"/>
              </w:rPr>
              <w:t xml:space="preserve">Техническая поддержка…» </w:t>
            </w:r>
            <w:r w:rsidRPr="00301FD9">
              <w:rPr>
                <w:rFonts w:cstheme="minorHAnsi"/>
                <w:bCs/>
                <w:sz w:val="18"/>
                <w:szCs w:val="20"/>
                <w:shd w:val="clear" w:color="auto" w:fill="FFF9F1"/>
              </w:rPr>
              <w:t xml:space="preserve"> исходя из данных формы, не предполагает поставку ПО, не вносится в формы.</w:t>
            </w:r>
          </w:p>
          <w:p w:rsidR="00A17749" w:rsidRPr="00301FD9" w:rsidRDefault="00A17749" w:rsidP="00CB138F">
            <w:pPr>
              <w:pStyle w:val="a3"/>
              <w:ind w:left="-1" w:firstLine="361"/>
              <w:cnfStyle w:val="000000100000"/>
              <w:rPr>
                <w:rFonts w:cstheme="minorHAnsi"/>
                <w:sz w:val="18"/>
                <w:szCs w:val="20"/>
              </w:rPr>
            </w:pPr>
          </w:p>
          <w:p w:rsidR="002A22BE" w:rsidRPr="00301FD9" w:rsidRDefault="002A22BE" w:rsidP="00CB138F">
            <w:pPr>
              <w:ind w:left="-1" w:firstLine="361"/>
              <w:cnfStyle w:val="000000100000"/>
              <w:rPr>
                <w:rFonts w:ascii="Calibri" w:eastAsia="Times New Roman" w:hAnsi="Calibri" w:cs="Calibri"/>
                <w:color w:val="1F497D" w:themeColor="text2"/>
                <w:sz w:val="18"/>
                <w:szCs w:val="18"/>
                <w:lang w:eastAsia="ru-RU"/>
              </w:rPr>
            </w:pPr>
          </w:p>
        </w:tc>
      </w:tr>
      <w:tr w:rsidR="00CB138F" w:rsidRPr="007E2EA9" w:rsidTr="00DA41DC">
        <w:trPr>
          <w:trHeight w:val="20"/>
        </w:trPr>
        <w:tc>
          <w:tcPr>
            <w:cnfStyle w:val="001000000000"/>
            <w:tcW w:w="4537" w:type="dxa"/>
          </w:tcPr>
          <w:p w:rsidR="00CB138F" w:rsidRPr="00301FD9" w:rsidRDefault="00CB138F" w:rsidP="00CB138F">
            <w:pPr>
              <w:rPr>
                <w:rFonts w:ascii="Calibri" w:eastAsia="Times New Roman" w:hAnsi="Calibri" w:cs="Calibri"/>
                <w:color w:val="1F497D" w:themeColor="text2"/>
                <w:sz w:val="18"/>
                <w:szCs w:val="18"/>
                <w:lang w:eastAsia="ru-RU"/>
              </w:rPr>
            </w:pPr>
            <w:r w:rsidRPr="00301FD9">
              <w:rPr>
                <w:rFonts w:ascii="Calibri" w:eastAsia="Times New Roman" w:hAnsi="Calibri" w:cs="Calibri"/>
                <w:color w:val="1F497D" w:themeColor="text2"/>
                <w:sz w:val="18"/>
                <w:szCs w:val="18"/>
                <w:lang w:eastAsia="ru-RU"/>
              </w:rPr>
              <w:t>Типовые ошибки при заполнении форм 620</w:t>
            </w:r>
          </w:p>
        </w:tc>
        <w:tc>
          <w:tcPr>
            <w:tcW w:w="5386" w:type="dxa"/>
          </w:tcPr>
          <w:p w:rsidR="00CB138F" w:rsidRPr="00301FD9" w:rsidRDefault="00CB138F" w:rsidP="00CB138F">
            <w:pPr>
              <w:pStyle w:val="a3"/>
              <w:numPr>
                <w:ilvl w:val="1"/>
                <w:numId w:val="9"/>
              </w:numPr>
              <w:ind w:left="-1" w:firstLine="361"/>
              <w:cnfStyle w:val="000000000000"/>
              <w:rPr>
                <w:rFonts w:cstheme="minorHAnsi"/>
                <w:bCs/>
                <w:sz w:val="18"/>
                <w:szCs w:val="20"/>
                <w:shd w:val="clear" w:color="auto" w:fill="FFFFFF"/>
              </w:rPr>
            </w:pPr>
            <w:r w:rsidRPr="00301FD9">
              <w:rPr>
                <w:rFonts w:cstheme="minorHAnsi"/>
                <w:sz w:val="18"/>
                <w:szCs w:val="20"/>
              </w:rPr>
              <w:t xml:space="preserve">Причиной </w:t>
            </w:r>
            <w:proofErr w:type="spellStart"/>
            <w:r w:rsidRPr="00301FD9">
              <w:rPr>
                <w:rFonts w:cstheme="minorHAnsi"/>
                <w:sz w:val="18"/>
                <w:szCs w:val="20"/>
              </w:rPr>
              <w:t>недостижения</w:t>
            </w:r>
            <w:proofErr w:type="spellEnd"/>
            <w:r w:rsidRPr="00301FD9">
              <w:rPr>
                <w:rFonts w:cstheme="minorHAnsi"/>
                <w:sz w:val="18"/>
                <w:szCs w:val="20"/>
              </w:rPr>
              <w:t xml:space="preserve"> плановых показателей в разделах «Офисный пакет» и «Системы электронного документооборота» в форме 620 названы «Несовместимость отечественных операционных систем с используемыми информационными системами.», что не может являться обоснованием, так как касается другого класса ПО.</w:t>
            </w:r>
          </w:p>
          <w:p w:rsidR="00CB138F" w:rsidRPr="00411646" w:rsidRDefault="00CB138F" w:rsidP="00CB138F">
            <w:pPr>
              <w:pStyle w:val="a3"/>
              <w:ind w:left="-1" w:firstLine="361"/>
              <w:cnfStyle w:val="000000000000"/>
              <w:rPr>
                <w:rFonts w:cstheme="minorHAnsi"/>
                <w:sz w:val="18"/>
                <w:szCs w:val="20"/>
              </w:rPr>
            </w:pPr>
          </w:p>
        </w:tc>
      </w:tr>
      <w:tr w:rsidR="00CB138F" w:rsidRPr="007E2EA9" w:rsidTr="00DA41DC">
        <w:trPr>
          <w:cnfStyle w:val="000000100000"/>
          <w:trHeight w:val="20"/>
        </w:trPr>
        <w:tc>
          <w:tcPr>
            <w:cnfStyle w:val="001000000000"/>
            <w:tcW w:w="4537" w:type="dxa"/>
          </w:tcPr>
          <w:p w:rsidR="00CB138F" w:rsidRPr="00411646" w:rsidRDefault="00CB138F" w:rsidP="00CB138F">
            <w:pPr>
              <w:rPr>
                <w:rFonts w:ascii="Calibri" w:eastAsia="Times New Roman" w:hAnsi="Calibri" w:cs="Calibri"/>
                <w:color w:val="1F497D" w:themeColor="text2"/>
                <w:sz w:val="18"/>
                <w:szCs w:val="18"/>
                <w:lang w:eastAsia="ru-RU"/>
              </w:rPr>
            </w:pPr>
          </w:p>
        </w:tc>
        <w:tc>
          <w:tcPr>
            <w:tcW w:w="5386" w:type="dxa"/>
          </w:tcPr>
          <w:p w:rsidR="00CB138F" w:rsidRPr="00411646" w:rsidRDefault="00CB138F" w:rsidP="00CB138F">
            <w:pPr>
              <w:pStyle w:val="a3"/>
              <w:ind w:left="360"/>
              <w:cnfStyle w:val="000000100000"/>
              <w:rPr>
                <w:rFonts w:cstheme="minorHAnsi"/>
                <w:sz w:val="18"/>
                <w:szCs w:val="20"/>
              </w:rPr>
            </w:pPr>
          </w:p>
        </w:tc>
      </w:tr>
      <w:tr w:rsidR="00CB138F" w:rsidRPr="007E2EA9" w:rsidTr="00DA41DC">
        <w:trPr>
          <w:trHeight w:val="20"/>
        </w:trPr>
        <w:tc>
          <w:tcPr>
            <w:cnfStyle w:val="001000000000"/>
            <w:tcW w:w="4537" w:type="dxa"/>
          </w:tcPr>
          <w:p w:rsidR="00CB138F" w:rsidRPr="00411646" w:rsidRDefault="00CB138F" w:rsidP="00CB138F">
            <w:pPr>
              <w:rPr>
                <w:rFonts w:ascii="Calibri" w:eastAsia="Times New Roman" w:hAnsi="Calibri" w:cs="Calibri"/>
                <w:color w:val="1F497D" w:themeColor="text2"/>
                <w:sz w:val="18"/>
                <w:szCs w:val="18"/>
                <w:lang w:eastAsia="ru-RU"/>
              </w:rPr>
            </w:pPr>
          </w:p>
        </w:tc>
        <w:tc>
          <w:tcPr>
            <w:tcW w:w="5386" w:type="dxa"/>
          </w:tcPr>
          <w:p w:rsidR="00CB138F" w:rsidRPr="00411646" w:rsidRDefault="00CB138F" w:rsidP="00CB138F">
            <w:pPr>
              <w:pStyle w:val="a3"/>
              <w:ind w:left="360"/>
              <w:cnfStyle w:val="000000000000"/>
              <w:rPr>
                <w:rFonts w:cstheme="minorHAnsi"/>
                <w:sz w:val="18"/>
                <w:szCs w:val="20"/>
              </w:rPr>
            </w:pPr>
          </w:p>
        </w:tc>
      </w:tr>
      <w:tr w:rsidR="00CB138F" w:rsidRPr="007E2EA9" w:rsidTr="00DA41DC">
        <w:trPr>
          <w:cnfStyle w:val="000000100000"/>
          <w:trHeight w:val="20"/>
        </w:trPr>
        <w:tc>
          <w:tcPr>
            <w:cnfStyle w:val="001000000000"/>
            <w:tcW w:w="4537" w:type="dxa"/>
          </w:tcPr>
          <w:p w:rsidR="00CB138F" w:rsidRPr="00411646" w:rsidRDefault="00CB138F" w:rsidP="00CB138F">
            <w:pPr>
              <w:rPr>
                <w:rFonts w:ascii="Calibri" w:eastAsia="Times New Roman" w:hAnsi="Calibri" w:cs="Calibri"/>
                <w:color w:val="1F497D" w:themeColor="text2"/>
                <w:sz w:val="18"/>
                <w:szCs w:val="18"/>
                <w:lang w:eastAsia="ru-RU"/>
              </w:rPr>
            </w:pPr>
          </w:p>
        </w:tc>
        <w:tc>
          <w:tcPr>
            <w:tcW w:w="5386" w:type="dxa"/>
          </w:tcPr>
          <w:p w:rsidR="00CB138F" w:rsidRPr="00411646" w:rsidRDefault="00CB138F" w:rsidP="00CB138F">
            <w:pPr>
              <w:pStyle w:val="a3"/>
              <w:ind w:left="360"/>
              <w:cnfStyle w:val="000000100000"/>
              <w:rPr>
                <w:rFonts w:cstheme="minorHAnsi"/>
                <w:sz w:val="18"/>
                <w:szCs w:val="20"/>
              </w:rPr>
            </w:pPr>
          </w:p>
        </w:tc>
      </w:tr>
      <w:tr w:rsidR="00CB138F" w:rsidRPr="007E2EA9" w:rsidTr="00DA41DC">
        <w:trPr>
          <w:trHeight w:val="20"/>
        </w:trPr>
        <w:tc>
          <w:tcPr>
            <w:cnfStyle w:val="001000000000"/>
            <w:tcW w:w="4537" w:type="dxa"/>
          </w:tcPr>
          <w:p w:rsidR="00CB138F" w:rsidRPr="00411646" w:rsidRDefault="00CB138F" w:rsidP="00CB138F">
            <w:pPr>
              <w:rPr>
                <w:rFonts w:ascii="Calibri" w:eastAsia="Times New Roman" w:hAnsi="Calibri" w:cs="Calibri"/>
                <w:color w:val="1F497D" w:themeColor="text2"/>
                <w:sz w:val="18"/>
                <w:szCs w:val="18"/>
                <w:lang w:eastAsia="ru-RU"/>
              </w:rPr>
            </w:pPr>
          </w:p>
        </w:tc>
        <w:tc>
          <w:tcPr>
            <w:tcW w:w="5386" w:type="dxa"/>
          </w:tcPr>
          <w:p w:rsidR="00CB138F" w:rsidRPr="00411646" w:rsidRDefault="00CB138F" w:rsidP="00CB138F">
            <w:pPr>
              <w:pStyle w:val="a3"/>
              <w:ind w:left="360"/>
              <w:cnfStyle w:val="000000000000"/>
              <w:rPr>
                <w:rFonts w:cstheme="minorHAnsi"/>
                <w:sz w:val="18"/>
                <w:szCs w:val="20"/>
              </w:rPr>
            </w:pPr>
          </w:p>
        </w:tc>
      </w:tr>
    </w:tbl>
    <w:p w:rsidR="002A593A" w:rsidRPr="007E2EA9" w:rsidRDefault="002A593A">
      <w:pPr>
        <w:rPr>
          <w:color w:val="1F497D" w:themeColor="text2"/>
          <w:sz w:val="18"/>
          <w:szCs w:val="18"/>
        </w:rPr>
      </w:pPr>
    </w:p>
    <w:sectPr w:rsidR="002A593A" w:rsidRPr="007E2EA9" w:rsidSect="00DA41DC">
      <w:headerReference w:type="default" r:id="rId9"/>
      <w:headerReference w:type="firs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DD6" w:rsidRDefault="00581DD6" w:rsidP="00DA41DC">
      <w:pPr>
        <w:spacing w:after="0" w:line="240" w:lineRule="auto"/>
      </w:pPr>
      <w:r>
        <w:separator/>
      </w:r>
    </w:p>
  </w:endnote>
  <w:endnote w:type="continuationSeparator" w:id="0">
    <w:p w:rsidR="00581DD6" w:rsidRDefault="00581DD6" w:rsidP="00DA41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DD6" w:rsidRDefault="00581DD6" w:rsidP="00DA41DC">
      <w:pPr>
        <w:spacing w:after="0" w:line="240" w:lineRule="auto"/>
      </w:pPr>
      <w:r>
        <w:separator/>
      </w:r>
    </w:p>
  </w:footnote>
  <w:footnote w:type="continuationSeparator" w:id="0">
    <w:p w:rsidR="00581DD6" w:rsidRDefault="00581DD6" w:rsidP="00DA41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6542"/>
      <w:docPartObj>
        <w:docPartGallery w:val="Page Numbers (Top of Page)"/>
        <w:docPartUnique/>
      </w:docPartObj>
    </w:sdtPr>
    <w:sdtContent>
      <w:p w:rsidR="00DA41DC" w:rsidRDefault="00FA016E">
        <w:pPr>
          <w:pStyle w:val="a5"/>
          <w:jc w:val="center"/>
        </w:pPr>
        <w:r>
          <w:fldChar w:fldCharType="begin"/>
        </w:r>
        <w:r w:rsidR="00DA41DC">
          <w:instrText>PAGE   \* MERGEFORMAT</w:instrText>
        </w:r>
        <w:r>
          <w:fldChar w:fldCharType="separate"/>
        </w:r>
        <w:r w:rsidR="00E92B15">
          <w:rPr>
            <w:noProof/>
          </w:rPr>
          <w:t>2</w:t>
        </w:r>
        <w:r>
          <w:fldChar w:fldCharType="end"/>
        </w:r>
      </w:p>
    </w:sdtContent>
  </w:sdt>
  <w:p w:rsidR="00DA41DC" w:rsidRDefault="00DA41D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AF" w:rsidRDefault="00DA41DC" w:rsidP="006B71AF">
    <w:pPr>
      <w:pStyle w:val="a5"/>
      <w:jc w:val="center"/>
      <w:rPr>
        <w:b/>
      </w:rPr>
    </w:pPr>
    <w:r w:rsidRPr="006B71AF">
      <w:rPr>
        <w:b/>
      </w:rPr>
      <w:t xml:space="preserve">Реестр ответов на </w:t>
    </w:r>
    <w:r w:rsidR="006B71AF">
      <w:rPr>
        <w:b/>
      </w:rPr>
      <w:t xml:space="preserve">типовые </w:t>
    </w:r>
    <w:r w:rsidRPr="006B71AF">
      <w:rPr>
        <w:b/>
      </w:rPr>
      <w:t xml:space="preserve">вопросы </w:t>
    </w:r>
  </w:p>
  <w:p w:rsidR="00DA41DC" w:rsidRPr="006B71AF" w:rsidRDefault="00DA41DC" w:rsidP="006B71AF">
    <w:pPr>
      <w:pStyle w:val="a5"/>
      <w:jc w:val="center"/>
      <w:rPr>
        <w:b/>
      </w:rPr>
    </w:pPr>
    <w:r w:rsidRPr="006B71AF">
      <w:rPr>
        <w:b/>
      </w:rPr>
      <w:t xml:space="preserve">респондентов в рамках </w:t>
    </w:r>
    <w:r w:rsidR="006B71AF" w:rsidRPr="006B71AF">
      <w:rPr>
        <w:b/>
      </w:rPr>
      <w:t xml:space="preserve">экспертно-аналитического мероприятия «Мониторинг и оценка эффективности мер по </w:t>
    </w:r>
    <w:proofErr w:type="spellStart"/>
    <w:r w:rsidR="006B71AF" w:rsidRPr="006B71AF">
      <w:rPr>
        <w:b/>
      </w:rPr>
      <w:t>импортозамещению</w:t>
    </w:r>
    <w:proofErr w:type="spellEnd"/>
    <w:r w:rsidR="006B71AF" w:rsidRPr="006B71AF">
      <w:rPr>
        <w:b/>
      </w:rPr>
      <w:t xml:space="preserve"> в части осуществления закупок программного обеспечения для государственных и муниципальных нужд за истекший период 2018 года».</w:t>
    </w:r>
  </w:p>
  <w:p w:rsidR="00DA41DC" w:rsidRDefault="00DA41D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1118"/>
    <w:multiLevelType w:val="hybridMultilevel"/>
    <w:tmpl w:val="AA52A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935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FEC7FE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BE01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952E0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F9B2E8C"/>
    <w:multiLevelType w:val="hybridMultilevel"/>
    <w:tmpl w:val="4BB6E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CC70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82626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F254BAC"/>
    <w:multiLevelType w:val="hybridMultilevel"/>
    <w:tmpl w:val="D4EC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E011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0"/>
  </w:num>
  <w:num w:numId="3">
    <w:abstractNumId w:val="5"/>
  </w:num>
  <w:num w:numId="4">
    <w:abstractNumId w:val="7"/>
  </w:num>
  <w:num w:numId="5">
    <w:abstractNumId w:val="9"/>
  </w:num>
  <w:num w:numId="6">
    <w:abstractNumId w:val="2"/>
  </w:num>
  <w:num w:numId="7">
    <w:abstractNumId w:val="1"/>
  </w:num>
  <w:num w:numId="8">
    <w:abstractNumId w:val="4"/>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F8671F"/>
    <w:rsid w:val="00007360"/>
    <w:rsid w:val="000157A7"/>
    <w:rsid w:val="00030E37"/>
    <w:rsid w:val="000B1675"/>
    <w:rsid w:val="000B19B8"/>
    <w:rsid w:val="00146818"/>
    <w:rsid w:val="00161CA2"/>
    <w:rsid w:val="00175EED"/>
    <w:rsid w:val="001E365C"/>
    <w:rsid w:val="0021533D"/>
    <w:rsid w:val="002427A3"/>
    <w:rsid w:val="002A22BE"/>
    <w:rsid w:val="002A593A"/>
    <w:rsid w:val="002B6061"/>
    <w:rsid w:val="002E084B"/>
    <w:rsid w:val="00301FD9"/>
    <w:rsid w:val="00302DFD"/>
    <w:rsid w:val="00320622"/>
    <w:rsid w:val="00354E70"/>
    <w:rsid w:val="00375895"/>
    <w:rsid w:val="003770CA"/>
    <w:rsid w:val="00380679"/>
    <w:rsid w:val="003A3688"/>
    <w:rsid w:val="003A719D"/>
    <w:rsid w:val="003D3852"/>
    <w:rsid w:val="00411646"/>
    <w:rsid w:val="00441176"/>
    <w:rsid w:val="00462352"/>
    <w:rsid w:val="00475603"/>
    <w:rsid w:val="0048257E"/>
    <w:rsid w:val="004841C5"/>
    <w:rsid w:val="004E3EBB"/>
    <w:rsid w:val="00524F55"/>
    <w:rsid w:val="00561328"/>
    <w:rsid w:val="00581DD6"/>
    <w:rsid w:val="00591432"/>
    <w:rsid w:val="005E29F0"/>
    <w:rsid w:val="00601065"/>
    <w:rsid w:val="00601898"/>
    <w:rsid w:val="00640AD6"/>
    <w:rsid w:val="00694CEC"/>
    <w:rsid w:val="006B71AF"/>
    <w:rsid w:val="006F7843"/>
    <w:rsid w:val="007305E0"/>
    <w:rsid w:val="007411B3"/>
    <w:rsid w:val="00752482"/>
    <w:rsid w:val="0077404C"/>
    <w:rsid w:val="00775F17"/>
    <w:rsid w:val="00777546"/>
    <w:rsid w:val="007B7805"/>
    <w:rsid w:val="007E2EA9"/>
    <w:rsid w:val="00816A17"/>
    <w:rsid w:val="00834C0C"/>
    <w:rsid w:val="008577E2"/>
    <w:rsid w:val="008E0839"/>
    <w:rsid w:val="009551BE"/>
    <w:rsid w:val="0098044A"/>
    <w:rsid w:val="009A1C30"/>
    <w:rsid w:val="009E0DB3"/>
    <w:rsid w:val="00A17749"/>
    <w:rsid w:val="00A4660E"/>
    <w:rsid w:val="00AA3B8C"/>
    <w:rsid w:val="00B131BA"/>
    <w:rsid w:val="00B52CC8"/>
    <w:rsid w:val="00BC7214"/>
    <w:rsid w:val="00BD2476"/>
    <w:rsid w:val="00BD5072"/>
    <w:rsid w:val="00BF2FF7"/>
    <w:rsid w:val="00C029BA"/>
    <w:rsid w:val="00C601C6"/>
    <w:rsid w:val="00C929B7"/>
    <w:rsid w:val="00CA6CD0"/>
    <w:rsid w:val="00CB138F"/>
    <w:rsid w:val="00CB4F93"/>
    <w:rsid w:val="00CC0720"/>
    <w:rsid w:val="00CD5773"/>
    <w:rsid w:val="00D414C4"/>
    <w:rsid w:val="00D95DDD"/>
    <w:rsid w:val="00DA41DC"/>
    <w:rsid w:val="00DB10D6"/>
    <w:rsid w:val="00DD03D3"/>
    <w:rsid w:val="00DE3AE6"/>
    <w:rsid w:val="00DF3E43"/>
    <w:rsid w:val="00E22B27"/>
    <w:rsid w:val="00E5739A"/>
    <w:rsid w:val="00E62224"/>
    <w:rsid w:val="00E62C28"/>
    <w:rsid w:val="00E821DB"/>
    <w:rsid w:val="00E92B15"/>
    <w:rsid w:val="00EB64B4"/>
    <w:rsid w:val="00F26374"/>
    <w:rsid w:val="00F33301"/>
    <w:rsid w:val="00F52E5A"/>
    <w:rsid w:val="00F65F5B"/>
    <w:rsid w:val="00F8671F"/>
    <w:rsid w:val="00FA016E"/>
    <w:rsid w:val="00FC45C9"/>
    <w:rsid w:val="00FE4E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C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71F"/>
    <w:pPr>
      <w:ind w:left="720"/>
      <w:contextualSpacing/>
    </w:pPr>
  </w:style>
  <w:style w:type="table" w:styleId="a4">
    <w:name w:val="Light List"/>
    <w:basedOn w:val="a1"/>
    <w:uiPriority w:val="61"/>
    <w:rsid w:val="00DA41D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5">
    <w:name w:val="header"/>
    <w:basedOn w:val="a"/>
    <w:link w:val="a6"/>
    <w:uiPriority w:val="99"/>
    <w:unhideWhenUsed/>
    <w:rsid w:val="00DA41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A41DC"/>
  </w:style>
  <w:style w:type="paragraph" w:styleId="a7">
    <w:name w:val="footer"/>
    <w:basedOn w:val="a"/>
    <w:link w:val="a8"/>
    <w:uiPriority w:val="99"/>
    <w:unhideWhenUsed/>
    <w:rsid w:val="00DA41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A41DC"/>
  </w:style>
  <w:style w:type="character" w:customStyle="1" w:styleId="apple-converted-space">
    <w:name w:val="apple-converted-space"/>
    <w:basedOn w:val="a0"/>
    <w:rsid w:val="00D414C4"/>
  </w:style>
  <w:style w:type="paragraph" w:styleId="a9">
    <w:name w:val="Normal (Web)"/>
    <w:basedOn w:val="a"/>
    <w:uiPriority w:val="99"/>
    <w:semiHidden/>
    <w:unhideWhenUsed/>
    <w:rsid w:val="00694CEC"/>
    <w:pPr>
      <w:spacing w:after="0"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BD50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71F"/>
    <w:pPr>
      <w:ind w:left="720"/>
      <w:contextualSpacing/>
    </w:pPr>
  </w:style>
  <w:style w:type="table" w:styleId="a4">
    <w:name w:val="Light List"/>
    <w:basedOn w:val="a1"/>
    <w:uiPriority w:val="61"/>
    <w:rsid w:val="00DA41D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5">
    <w:name w:val="header"/>
    <w:basedOn w:val="a"/>
    <w:link w:val="a6"/>
    <w:uiPriority w:val="99"/>
    <w:unhideWhenUsed/>
    <w:rsid w:val="00DA41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A41DC"/>
  </w:style>
  <w:style w:type="paragraph" w:styleId="a7">
    <w:name w:val="footer"/>
    <w:basedOn w:val="a"/>
    <w:link w:val="a8"/>
    <w:uiPriority w:val="99"/>
    <w:unhideWhenUsed/>
    <w:rsid w:val="00DA41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A41DC"/>
  </w:style>
</w:styles>
</file>

<file path=word/webSettings.xml><?xml version="1.0" encoding="utf-8"?>
<w:webSettings xmlns:r="http://schemas.openxmlformats.org/officeDocument/2006/relationships" xmlns:w="http://schemas.openxmlformats.org/wordprocessingml/2006/main">
  <w:divs>
    <w:div w:id="251164296">
      <w:bodyDiv w:val="1"/>
      <w:marLeft w:val="0"/>
      <w:marRight w:val="0"/>
      <w:marTop w:val="0"/>
      <w:marBottom w:val="0"/>
      <w:divBdr>
        <w:top w:val="none" w:sz="0" w:space="0" w:color="auto"/>
        <w:left w:val="none" w:sz="0" w:space="0" w:color="auto"/>
        <w:bottom w:val="none" w:sz="0" w:space="0" w:color="auto"/>
        <w:right w:val="none" w:sz="0" w:space="0" w:color="auto"/>
      </w:divBdr>
      <w:divsChild>
        <w:div w:id="2142306775">
          <w:marLeft w:val="0"/>
          <w:marRight w:val="0"/>
          <w:marTop w:val="0"/>
          <w:marBottom w:val="0"/>
          <w:divBdr>
            <w:top w:val="none" w:sz="0" w:space="0" w:color="auto"/>
            <w:left w:val="none" w:sz="0" w:space="0" w:color="auto"/>
            <w:bottom w:val="none" w:sz="0" w:space="0" w:color="auto"/>
            <w:right w:val="none" w:sz="0" w:space="0" w:color="auto"/>
          </w:divBdr>
          <w:divsChild>
            <w:div w:id="816797769">
              <w:marLeft w:val="0"/>
              <w:marRight w:val="0"/>
              <w:marTop w:val="0"/>
              <w:marBottom w:val="0"/>
              <w:divBdr>
                <w:top w:val="none" w:sz="0" w:space="0" w:color="auto"/>
                <w:left w:val="none" w:sz="0" w:space="0" w:color="auto"/>
                <w:bottom w:val="none" w:sz="0" w:space="0" w:color="auto"/>
                <w:right w:val="none" w:sz="0" w:space="0" w:color="auto"/>
              </w:divBdr>
              <w:divsChild>
                <w:div w:id="357121633">
                  <w:marLeft w:val="0"/>
                  <w:marRight w:val="0"/>
                  <w:marTop w:val="0"/>
                  <w:marBottom w:val="0"/>
                  <w:divBdr>
                    <w:top w:val="none" w:sz="0" w:space="0" w:color="auto"/>
                    <w:left w:val="none" w:sz="0" w:space="0" w:color="auto"/>
                    <w:bottom w:val="none" w:sz="0" w:space="0" w:color="auto"/>
                    <w:right w:val="none" w:sz="0" w:space="0" w:color="auto"/>
                  </w:divBdr>
                  <w:divsChild>
                    <w:div w:id="1407415768">
                      <w:marLeft w:val="0"/>
                      <w:marRight w:val="0"/>
                      <w:marTop w:val="0"/>
                      <w:marBottom w:val="0"/>
                      <w:divBdr>
                        <w:top w:val="none" w:sz="0" w:space="0" w:color="auto"/>
                        <w:left w:val="none" w:sz="0" w:space="0" w:color="auto"/>
                        <w:bottom w:val="none" w:sz="0" w:space="0" w:color="auto"/>
                        <w:right w:val="none" w:sz="0" w:space="0" w:color="auto"/>
                      </w:divBdr>
                      <w:divsChild>
                        <w:div w:id="1055130166">
                          <w:marLeft w:val="0"/>
                          <w:marRight w:val="0"/>
                          <w:marTop w:val="0"/>
                          <w:marBottom w:val="0"/>
                          <w:divBdr>
                            <w:top w:val="none" w:sz="0" w:space="0" w:color="auto"/>
                            <w:left w:val="none" w:sz="0" w:space="0" w:color="auto"/>
                            <w:bottom w:val="none" w:sz="0" w:space="0" w:color="auto"/>
                            <w:right w:val="none" w:sz="0" w:space="0" w:color="auto"/>
                          </w:divBdr>
                          <w:divsChild>
                            <w:div w:id="1034772942">
                              <w:marLeft w:val="0"/>
                              <w:marRight w:val="0"/>
                              <w:marTop w:val="0"/>
                              <w:marBottom w:val="0"/>
                              <w:divBdr>
                                <w:top w:val="none" w:sz="0" w:space="0" w:color="auto"/>
                                <w:left w:val="none" w:sz="0" w:space="0" w:color="auto"/>
                                <w:bottom w:val="none" w:sz="0" w:space="0" w:color="auto"/>
                                <w:right w:val="none" w:sz="0" w:space="0" w:color="auto"/>
                              </w:divBdr>
                              <w:divsChild>
                                <w:div w:id="1335382030">
                                  <w:marLeft w:val="0"/>
                                  <w:marRight w:val="0"/>
                                  <w:marTop w:val="0"/>
                                  <w:marBottom w:val="0"/>
                                  <w:divBdr>
                                    <w:top w:val="none" w:sz="0" w:space="0" w:color="auto"/>
                                    <w:left w:val="none" w:sz="0" w:space="0" w:color="auto"/>
                                    <w:bottom w:val="none" w:sz="0" w:space="0" w:color="auto"/>
                                    <w:right w:val="none" w:sz="0" w:space="0" w:color="auto"/>
                                  </w:divBdr>
                                  <w:divsChild>
                                    <w:div w:id="1155609852">
                                      <w:marLeft w:val="0"/>
                                      <w:marRight w:val="0"/>
                                      <w:marTop w:val="0"/>
                                      <w:marBottom w:val="0"/>
                                      <w:divBdr>
                                        <w:top w:val="none" w:sz="0" w:space="0" w:color="auto"/>
                                        <w:left w:val="none" w:sz="0" w:space="0" w:color="auto"/>
                                        <w:bottom w:val="none" w:sz="0" w:space="0" w:color="auto"/>
                                        <w:right w:val="none" w:sz="0" w:space="0" w:color="auto"/>
                                      </w:divBdr>
                                      <w:divsChild>
                                        <w:div w:id="421532365">
                                          <w:marLeft w:val="0"/>
                                          <w:marRight w:val="0"/>
                                          <w:marTop w:val="0"/>
                                          <w:marBottom w:val="0"/>
                                          <w:divBdr>
                                            <w:top w:val="none" w:sz="0" w:space="0" w:color="auto"/>
                                            <w:left w:val="none" w:sz="0" w:space="0" w:color="auto"/>
                                            <w:bottom w:val="none" w:sz="0" w:space="0" w:color="auto"/>
                                            <w:right w:val="none" w:sz="0" w:space="0" w:color="auto"/>
                                          </w:divBdr>
                                          <w:divsChild>
                                            <w:div w:id="496774204">
                                              <w:marLeft w:val="0"/>
                                              <w:marRight w:val="0"/>
                                              <w:marTop w:val="0"/>
                                              <w:marBottom w:val="0"/>
                                              <w:divBdr>
                                                <w:top w:val="none" w:sz="0" w:space="0" w:color="auto"/>
                                                <w:left w:val="none" w:sz="0" w:space="0" w:color="auto"/>
                                                <w:bottom w:val="none" w:sz="0" w:space="0" w:color="auto"/>
                                                <w:right w:val="none" w:sz="0" w:space="0" w:color="auto"/>
                                              </w:divBdr>
                                              <w:divsChild>
                                                <w:div w:id="1264069719">
                                                  <w:marLeft w:val="0"/>
                                                  <w:marRight w:val="0"/>
                                                  <w:marTop w:val="0"/>
                                                  <w:marBottom w:val="0"/>
                                                  <w:divBdr>
                                                    <w:top w:val="none" w:sz="0" w:space="0" w:color="auto"/>
                                                    <w:left w:val="none" w:sz="0" w:space="0" w:color="auto"/>
                                                    <w:bottom w:val="none" w:sz="0" w:space="0" w:color="auto"/>
                                                    <w:right w:val="none" w:sz="0" w:space="0" w:color="auto"/>
                                                  </w:divBdr>
                                                  <w:divsChild>
                                                    <w:div w:id="190261239">
                                                      <w:marLeft w:val="0"/>
                                                      <w:marRight w:val="0"/>
                                                      <w:marTop w:val="0"/>
                                                      <w:marBottom w:val="0"/>
                                                      <w:divBdr>
                                                        <w:top w:val="none" w:sz="0" w:space="0" w:color="auto"/>
                                                        <w:left w:val="none" w:sz="0" w:space="0" w:color="auto"/>
                                                        <w:bottom w:val="none" w:sz="0" w:space="0" w:color="auto"/>
                                                        <w:right w:val="none" w:sz="0" w:space="0" w:color="auto"/>
                                                      </w:divBdr>
                                                      <w:divsChild>
                                                        <w:div w:id="1937253359">
                                                          <w:marLeft w:val="0"/>
                                                          <w:marRight w:val="0"/>
                                                          <w:marTop w:val="0"/>
                                                          <w:marBottom w:val="0"/>
                                                          <w:divBdr>
                                                            <w:top w:val="none" w:sz="0" w:space="0" w:color="auto"/>
                                                            <w:left w:val="none" w:sz="0" w:space="0" w:color="auto"/>
                                                            <w:bottom w:val="none" w:sz="0" w:space="0" w:color="auto"/>
                                                            <w:right w:val="none" w:sz="0" w:space="0" w:color="auto"/>
                                                          </w:divBdr>
                                                          <w:divsChild>
                                                            <w:div w:id="1100377168">
                                                              <w:marLeft w:val="0"/>
                                                              <w:marRight w:val="0"/>
                                                              <w:marTop w:val="0"/>
                                                              <w:marBottom w:val="0"/>
                                                              <w:divBdr>
                                                                <w:top w:val="none" w:sz="0" w:space="0" w:color="auto"/>
                                                                <w:left w:val="none" w:sz="0" w:space="0" w:color="auto"/>
                                                                <w:bottom w:val="none" w:sz="0" w:space="0" w:color="auto"/>
                                                                <w:right w:val="none" w:sz="0" w:space="0" w:color="auto"/>
                                                              </w:divBdr>
                                                              <w:divsChild>
                                                                <w:div w:id="633487293">
                                                                  <w:marLeft w:val="0"/>
                                                                  <w:marRight w:val="0"/>
                                                                  <w:marTop w:val="0"/>
                                                                  <w:marBottom w:val="0"/>
                                                                  <w:divBdr>
                                                                    <w:top w:val="none" w:sz="0" w:space="0" w:color="auto"/>
                                                                    <w:left w:val="none" w:sz="0" w:space="0" w:color="auto"/>
                                                                    <w:bottom w:val="none" w:sz="0" w:space="0" w:color="auto"/>
                                                                    <w:right w:val="none" w:sz="0" w:space="0" w:color="auto"/>
                                                                  </w:divBdr>
                                                                  <w:divsChild>
                                                                    <w:div w:id="401559055">
                                                                      <w:marLeft w:val="0"/>
                                                                      <w:marRight w:val="0"/>
                                                                      <w:marTop w:val="0"/>
                                                                      <w:marBottom w:val="0"/>
                                                                      <w:divBdr>
                                                                        <w:top w:val="none" w:sz="0" w:space="0" w:color="auto"/>
                                                                        <w:left w:val="none" w:sz="0" w:space="0" w:color="auto"/>
                                                                        <w:bottom w:val="none" w:sz="0" w:space="0" w:color="auto"/>
                                                                        <w:right w:val="none" w:sz="0" w:space="0" w:color="auto"/>
                                                                      </w:divBdr>
                                                                      <w:divsChild>
                                                                        <w:div w:id="648287297">
                                                                          <w:marLeft w:val="0"/>
                                                                          <w:marRight w:val="0"/>
                                                                          <w:marTop w:val="0"/>
                                                                          <w:marBottom w:val="0"/>
                                                                          <w:divBdr>
                                                                            <w:top w:val="none" w:sz="0" w:space="0" w:color="auto"/>
                                                                            <w:left w:val="none" w:sz="0" w:space="0" w:color="auto"/>
                                                                            <w:bottom w:val="none" w:sz="0" w:space="0" w:color="auto"/>
                                                                            <w:right w:val="none" w:sz="0" w:space="0" w:color="auto"/>
                                                                          </w:divBdr>
                                                                          <w:divsChild>
                                                                            <w:div w:id="607977506">
                                                                              <w:marLeft w:val="0"/>
                                                                              <w:marRight w:val="0"/>
                                                                              <w:marTop w:val="0"/>
                                                                              <w:marBottom w:val="0"/>
                                                                              <w:divBdr>
                                                                                <w:top w:val="none" w:sz="0" w:space="0" w:color="auto"/>
                                                                                <w:left w:val="none" w:sz="0" w:space="0" w:color="auto"/>
                                                                                <w:bottom w:val="none" w:sz="0" w:space="0" w:color="auto"/>
                                                                                <w:right w:val="none" w:sz="0" w:space="0" w:color="auto"/>
                                                                              </w:divBdr>
                                                                              <w:divsChild>
                                                                                <w:div w:id="2083216715">
                                                                                  <w:marLeft w:val="0"/>
                                                                                  <w:marRight w:val="0"/>
                                                                                  <w:marTop w:val="0"/>
                                                                                  <w:marBottom w:val="0"/>
                                                                                  <w:divBdr>
                                                                                    <w:top w:val="none" w:sz="0" w:space="0" w:color="auto"/>
                                                                                    <w:left w:val="none" w:sz="0" w:space="0" w:color="auto"/>
                                                                                    <w:bottom w:val="none" w:sz="0" w:space="0" w:color="auto"/>
                                                                                    <w:right w:val="none" w:sz="0" w:space="0" w:color="auto"/>
                                                                                  </w:divBdr>
                                                                                  <w:divsChild>
                                                                                    <w:div w:id="1059475631">
                                                                                      <w:marLeft w:val="0"/>
                                                                                      <w:marRight w:val="0"/>
                                                                                      <w:marTop w:val="0"/>
                                                                                      <w:marBottom w:val="0"/>
                                                                                      <w:divBdr>
                                                                                        <w:top w:val="none" w:sz="0" w:space="0" w:color="auto"/>
                                                                                        <w:left w:val="none" w:sz="0" w:space="0" w:color="auto"/>
                                                                                        <w:bottom w:val="none" w:sz="0" w:space="0" w:color="auto"/>
                                                                                        <w:right w:val="none" w:sz="0" w:space="0" w:color="auto"/>
                                                                                      </w:divBdr>
                                                                                      <w:divsChild>
                                                                                        <w:div w:id="612135745">
                                                                                          <w:marLeft w:val="0"/>
                                                                                          <w:marRight w:val="0"/>
                                                                                          <w:marTop w:val="0"/>
                                                                                          <w:marBottom w:val="0"/>
                                                                                          <w:divBdr>
                                                                                            <w:top w:val="none" w:sz="0" w:space="0" w:color="auto"/>
                                                                                            <w:left w:val="none" w:sz="0" w:space="0" w:color="auto"/>
                                                                                            <w:bottom w:val="none" w:sz="0" w:space="0" w:color="auto"/>
                                                                                            <w:right w:val="none" w:sz="0" w:space="0" w:color="auto"/>
                                                                                          </w:divBdr>
                                                                                          <w:divsChild>
                                                                                            <w:div w:id="44658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8316191">
      <w:bodyDiv w:val="1"/>
      <w:marLeft w:val="0"/>
      <w:marRight w:val="0"/>
      <w:marTop w:val="0"/>
      <w:marBottom w:val="0"/>
      <w:divBdr>
        <w:top w:val="none" w:sz="0" w:space="0" w:color="auto"/>
        <w:left w:val="none" w:sz="0" w:space="0" w:color="auto"/>
        <w:bottom w:val="none" w:sz="0" w:space="0" w:color="auto"/>
        <w:right w:val="none" w:sz="0" w:space="0" w:color="auto"/>
      </w:divBdr>
      <w:divsChild>
        <w:div w:id="522287377">
          <w:marLeft w:val="0"/>
          <w:marRight w:val="0"/>
          <w:marTop w:val="0"/>
          <w:marBottom w:val="0"/>
          <w:divBdr>
            <w:top w:val="none" w:sz="0" w:space="0" w:color="auto"/>
            <w:left w:val="none" w:sz="0" w:space="0" w:color="auto"/>
            <w:bottom w:val="none" w:sz="0" w:space="0" w:color="auto"/>
            <w:right w:val="none" w:sz="0" w:space="0" w:color="auto"/>
          </w:divBdr>
        </w:div>
      </w:divsChild>
    </w:div>
    <w:div w:id="714743914">
      <w:bodyDiv w:val="1"/>
      <w:marLeft w:val="0"/>
      <w:marRight w:val="0"/>
      <w:marTop w:val="0"/>
      <w:marBottom w:val="0"/>
      <w:divBdr>
        <w:top w:val="none" w:sz="0" w:space="0" w:color="auto"/>
        <w:left w:val="none" w:sz="0" w:space="0" w:color="auto"/>
        <w:bottom w:val="none" w:sz="0" w:space="0" w:color="auto"/>
        <w:right w:val="none" w:sz="0" w:space="0" w:color="auto"/>
      </w:divBdr>
      <w:divsChild>
        <w:div w:id="1926062214">
          <w:marLeft w:val="0"/>
          <w:marRight w:val="0"/>
          <w:marTop w:val="0"/>
          <w:marBottom w:val="0"/>
          <w:divBdr>
            <w:top w:val="none" w:sz="0" w:space="0" w:color="auto"/>
            <w:left w:val="none" w:sz="0" w:space="0" w:color="auto"/>
            <w:bottom w:val="none" w:sz="0" w:space="0" w:color="auto"/>
            <w:right w:val="none" w:sz="0" w:space="0" w:color="auto"/>
          </w:divBdr>
        </w:div>
      </w:divsChild>
    </w:div>
    <w:div w:id="1082795493">
      <w:bodyDiv w:val="1"/>
      <w:marLeft w:val="0"/>
      <w:marRight w:val="0"/>
      <w:marTop w:val="0"/>
      <w:marBottom w:val="0"/>
      <w:divBdr>
        <w:top w:val="none" w:sz="0" w:space="0" w:color="auto"/>
        <w:left w:val="none" w:sz="0" w:space="0" w:color="auto"/>
        <w:bottom w:val="none" w:sz="0" w:space="0" w:color="auto"/>
        <w:right w:val="none" w:sz="0" w:space="0" w:color="auto"/>
      </w:divBdr>
      <w:divsChild>
        <w:div w:id="996810369">
          <w:marLeft w:val="0"/>
          <w:marRight w:val="0"/>
          <w:marTop w:val="0"/>
          <w:marBottom w:val="0"/>
          <w:divBdr>
            <w:top w:val="none" w:sz="0" w:space="0" w:color="auto"/>
            <w:left w:val="none" w:sz="0" w:space="0" w:color="auto"/>
            <w:bottom w:val="none" w:sz="0" w:space="0" w:color="auto"/>
            <w:right w:val="none" w:sz="0" w:space="0" w:color="auto"/>
          </w:divBdr>
        </w:div>
      </w:divsChild>
    </w:div>
    <w:div w:id="1769037055">
      <w:bodyDiv w:val="1"/>
      <w:marLeft w:val="0"/>
      <w:marRight w:val="0"/>
      <w:marTop w:val="0"/>
      <w:marBottom w:val="0"/>
      <w:divBdr>
        <w:top w:val="none" w:sz="0" w:space="0" w:color="auto"/>
        <w:left w:val="none" w:sz="0" w:space="0" w:color="auto"/>
        <w:bottom w:val="none" w:sz="0" w:space="0" w:color="auto"/>
        <w:right w:val="none" w:sz="0" w:space="0" w:color="auto"/>
      </w:divBdr>
      <w:divsChild>
        <w:div w:id="230578432">
          <w:marLeft w:val="0"/>
          <w:marRight w:val="0"/>
          <w:marTop w:val="0"/>
          <w:marBottom w:val="0"/>
          <w:divBdr>
            <w:top w:val="none" w:sz="0" w:space="0" w:color="auto"/>
            <w:left w:val="none" w:sz="0" w:space="0" w:color="auto"/>
            <w:bottom w:val="none" w:sz="0" w:space="0" w:color="auto"/>
            <w:right w:val="none" w:sz="0" w:space="0" w:color="auto"/>
          </w:divBdr>
          <w:divsChild>
            <w:div w:id="385490643">
              <w:marLeft w:val="0"/>
              <w:marRight w:val="0"/>
              <w:marTop w:val="0"/>
              <w:marBottom w:val="0"/>
              <w:divBdr>
                <w:top w:val="none" w:sz="0" w:space="0" w:color="auto"/>
                <w:left w:val="none" w:sz="0" w:space="0" w:color="auto"/>
                <w:bottom w:val="none" w:sz="0" w:space="0" w:color="auto"/>
                <w:right w:val="none" w:sz="0" w:space="0" w:color="auto"/>
              </w:divBdr>
              <w:divsChild>
                <w:div w:id="1492481510">
                  <w:marLeft w:val="0"/>
                  <w:marRight w:val="0"/>
                  <w:marTop w:val="0"/>
                  <w:marBottom w:val="0"/>
                  <w:divBdr>
                    <w:top w:val="none" w:sz="0" w:space="0" w:color="auto"/>
                    <w:left w:val="none" w:sz="0" w:space="0" w:color="auto"/>
                    <w:bottom w:val="none" w:sz="0" w:space="0" w:color="auto"/>
                    <w:right w:val="none" w:sz="0" w:space="0" w:color="auto"/>
                  </w:divBdr>
                  <w:divsChild>
                    <w:div w:id="282541726">
                      <w:marLeft w:val="0"/>
                      <w:marRight w:val="0"/>
                      <w:marTop w:val="0"/>
                      <w:marBottom w:val="0"/>
                      <w:divBdr>
                        <w:top w:val="none" w:sz="0" w:space="0" w:color="auto"/>
                        <w:left w:val="none" w:sz="0" w:space="0" w:color="auto"/>
                        <w:bottom w:val="none" w:sz="0" w:space="0" w:color="auto"/>
                        <w:right w:val="none" w:sz="0" w:space="0" w:color="auto"/>
                      </w:divBdr>
                      <w:divsChild>
                        <w:div w:id="84153436">
                          <w:marLeft w:val="0"/>
                          <w:marRight w:val="0"/>
                          <w:marTop w:val="0"/>
                          <w:marBottom w:val="0"/>
                          <w:divBdr>
                            <w:top w:val="none" w:sz="0" w:space="0" w:color="auto"/>
                            <w:left w:val="none" w:sz="0" w:space="0" w:color="auto"/>
                            <w:bottom w:val="none" w:sz="0" w:space="0" w:color="auto"/>
                            <w:right w:val="none" w:sz="0" w:space="0" w:color="auto"/>
                          </w:divBdr>
                          <w:divsChild>
                            <w:div w:id="1075859789">
                              <w:marLeft w:val="0"/>
                              <w:marRight w:val="0"/>
                              <w:marTop w:val="0"/>
                              <w:marBottom w:val="0"/>
                              <w:divBdr>
                                <w:top w:val="none" w:sz="0" w:space="0" w:color="auto"/>
                                <w:left w:val="none" w:sz="0" w:space="0" w:color="auto"/>
                                <w:bottom w:val="none" w:sz="0" w:space="0" w:color="auto"/>
                                <w:right w:val="none" w:sz="0" w:space="0" w:color="auto"/>
                              </w:divBdr>
                              <w:divsChild>
                                <w:div w:id="700788384">
                                  <w:marLeft w:val="0"/>
                                  <w:marRight w:val="0"/>
                                  <w:marTop w:val="0"/>
                                  <w:marBottom w:val="0"/>
                                  <w:divBdr>
                                    <w:top w:val="none" w:sz="0" w:space="0" w:color="auto"/>
                                    <w:left w:val="none" w:sz="0" w:space="0" w:color="auto"/>
                                    <w:bottom w:val="none" w:sz="0" w:space="0" w:color="auto"/>
                                    <w:right w:val="none" w:sz="0" w:space="0" w:color="auto"/>
                                  </w:divBdr>
                                  <w:divsChild>
                                    <w:div w:id="1207987519">
                                      <w:marLeft w:val="0"/>
                                      <w:marRight w:val="0"/>
                                      <w:marTop w:val="0"/>
                                      <w:marBottom w:val="0"/>
                                      <w:divBdr>
                                        <w:top w:val="none" w:sz="0" w:space="0" w:color="auto"/>
                                        <w:left w:val="none" w:sz="0" w:space="0" w:color="auto"/>
                                        <w:bottom w:val="none" w:sz="0" w:space="0" w:color="auto"/>
                                        <w:right w:val="none" w:sz="0" w:space="0" w:color="auto"/>
                                      </w:divBdr>
                                      <w:divsChild>
                                        <w:div w:id="778068167">
                                          <w:marLeft w:val="0"/>
                                          <w:marRight w:val="0"/>
                                          <w:marTop w:val="0"/>
                                          <w:marBottom w:val="0"/>
                                          <w:divBdr>
                                            <w:top w:val="none" w:sz="0" w:space="0" w:color="auto"/>
                                            <w:left w:val="none" w:sz="0" w:space="0" w:color="auto"/>
                                            <w:bottom w:val="none" w:sz="0" w:space="0" w:color="auto"/>
                                            <w:right w:val="none" w:sz="0" w:space="0" w:color="auto"/>
                                          </w:divBdr>
                                          <w:divsChild>
                                            <w:div w:id="861742731">
                                              <w:marLeft w:val="0"/>
                                              <w:marRight w:val="0"/>
                                              <w:marTop w:val="0"/>
                                              <w:marBottom w:val="0"/>
                                              <w:divBdr>
                                                <w:top w:val="none" w:sz="0" w:space="0" w:color="auto"/>
                                                <w:left w:val="none" w:sz="0" w:space="0" w:color="auto"/>
                                                <w:bottom w:val="none" w:sz="0" w:space="0" w:color="auto"/>
                                                <w:right w:val="none" w:sz="0" w:space="0" w:color="auto"/>
                                              </w:divBdr>
                                              <w:divsChild>
                                                <w:div w:id="1109276223">
                                                  <w:marLeft w:val="0"/>
                                                  <w:marRight w:val="0"/>
                                                  <w:marTop w:val="0"/>
                                                  <w:marBottom w:val="0"/>
                                                  <w:divBdr>
                                                    <w:top w:val="none" w:sz="0" w:space="0" w:color="auto"/>
                                                    <w:left w:val="none" w:sz="0" w:space="0" w:color="auto"/>
                                                    <w:bottom w:val="none" w:sz="0" w:space="0" w:color="auto"/>
                                                    <w:right w:val="none" w:sz="0" w:space="0" w:color="auto"/>
                                                  </w:divBdr>
                                                  <w:divsChild>
                                                    <w:div w:id="184222185">
                                                      <w:marLeft w:val="0"/>
                                                      <w:marRight w:val="0"/>
                                                      <w:marTop w:val="0"/>
                                                      <w:marBottom w:val="0"/>
                                                      <w:divBdr>
                                                        <w:top w:val="none" w:sz="0" w:space="0" w:color="auto"/>
                                                        <w:left w:val="none" w:sz="0" w:space="0" w:color="auto"/>
                                                        <w:bottom w:val="none" w:sz="0" w:space="0" w:color="auto"/>
                                                        <w:right w:val="none" w:sz="0" w:space="0" w:color="auto"/>
                                                      </w:divBdr>
                                                      <w:divsChild>
                                                        <w:div w:id="2082437345">
                                                          <w:marLeft w:val="0"/>
                                                          <w:marRight w:val="0"/>
                                                          <w:marTop w:val="0"/>
                                                          <w:marBottom w:val="0"/>
                                                          <w:divBdr>
                                                            <w:top w:val="none" w:sz="0" w:space="0" w:color="auto"/>
                                                            <w:left w:val="none" w:sz="0" w:space="0" w:color="auto"/>
                                                            <w:bottom w:val="none" w:sz="0" w:space="0" w:color="auto"/>
                                                            <w:right w:val="none" w:sz="0" w:space="0" w:color="auto"/>
                                                          </w:divBdr>
                                                          <w:divsChild>
                                                            <w:div w:id="1140734006">
                                                              <w:marLeft w:val="0"/>
                                                              <w:marRight w:val="0"/>
                                                              <w:marTop w:val="0"/>
                                                              <w:marBottom w:val="0"/>
                                                              <w:divBdr>
                                                                <w:top w:val="none" w:sz="0" w:space="0" w:color="auto"/>
                                                                <w:left w:val="none" w:sz="0" w:space="0" w:color="auto"/>
                                                                <w:bottom w:val="none" w:sz="0" w:space="0" w:color="auto"/>
                                                                <w:right w:val="none" w:sz="0" w:space="0" w:color="auto"/>
                                                              </w:divBdr>
                                                              <w:divsChild>
                                                                <w:div w:id="1621375092">
                                                                  <w:marLeft w:val="0"/>
                                                                  <w:marRight w:val="0"/>
                                                                  <w:marTop w:val="0"/>
                                                                  <w:marBottom w:val="0"/>
                                                                  <w:divBdr>
                                                                    <w:top w:val="none" w:sz="0" w:space="0" w:color="auto"/>
                                                                    <w:left w:val="none" w:sz="0" w:space="0" w:color="auto"/>
                                                                    <w:bottom w:val="none" w:sz="0" w:space="0" w:color="auto"/>
                                                                    <w:right w:val="none" w:sz="0" w:space="0" w:color="auto"/>
                                                                  </w:divBdr>
                                                                  <w:divsChild>
                                                                    <w:div w:id="1656033023">
                                                                      <w:marLeft w:val="0"/>
                                                                      <w:marRight w:val="0"/>
                                                                      <w:marTop w:val="0"/>
                                                                      <w:marBottom w:val="0"/>
                                                                      <w:divBdr>
                                                                        <w:top w:val="none" w:sz="0" w:space="0" w:color="auto"/>
                                                                        <w:left w:val="none" w:sz="0" w:space="0" w:color="auto"/>
                                                                        <w:bottom w:val="none" w:sz="0" w:space="0" w:color="auto"/>
                                                                        <w:right w:val="none" w:sz="0" w:space="0" w:color="auto"/>
                                                                      </w:divBdr>
                                                                      <w:divsChild>
                                                                        <w:div w:id="9449972">
                                                                          <w:marLeft w:val="0"/>
                                                                          <w:marRight w:val="0"/>
                                                                          <w:marTop w:val="0"/>
                                                                          <w:marBottom w:val="0"/>
                                                                          <w:divBdr>
                                                                            <w:top w:val="none" w:sz="0" w:space="0" w:color="auto"/>
                                                                            <w:left w:val="none" w:sz="0" w:space="0" w:color="auto"/>
                                                                            <w:bottom w:val="none" w:sz="0" w:space="0" w:color="auto"/>
                                                                            <w:right w:val="none" w:sz="0" w:space="0" w:color="auto"/>
                                                                          </w:divBdr>
                                                                          <w:divsChild>
                                                                            <w:div w:id="1374580877">
                                                                              <w:marLeft w:val="0"/>
                                                                              <w:marRight w:val="0"/>
                                                                              <w:marTop w:val="0"/>
                                                                              <w:marBottom w:val="0"/>
                                                                              <w:divBdr>
                                                                                <w:top w:val="none" w:sz="0" w:space="0" w:color="auto"/>
                                                                                <w:left w:val="none" w:sz="0" w:space="0" w:color="auto"/>
                                                                                <w:bottom w:val="none" w:sz="0" w:space="0" w:color="auto"/>
                                                                                <w:right w:val="none" w:sz="0" w:space="0" w:color="auto"/>
                                                                              </w:divBdr>
                                                                              <w:divsChild>
                                                                                <w:div w:id="2038113208">
                                                                                  <w:marLeft w:val="0"/>
                                                                                  <w:marRight w:val="0"/>
                                                                                  <w:marTop w:val="0"/>
                                                                                  <w:marBottom w:val="0"/>
                                                                                  <w:divBdr>
                                                                                    <w:top w:val="none" w:sz="0" w:space="0" w:color="auto"/>
                                                                                    <w:left w:val="none" w:sz="0" w:space="0" w:color="auto"/>
                                                                                    <w:bottom w:val="none" w:sz="0" w:space="0" w:color="auto"/>
                                                                                    <w:right w:val="none" w:sz="0" w:space="0" w:color="auto"/>
                                                                                  </w:divBdr>
                                                                                  <w:divsChild>
                                                                                    <w:div w:id="167334938">
                                                                                      <w:marLeft w:val="0"/>
                                                                                      <w:marRight w:val="0"/>
                                                                                      <w:marTop w:val="0"/>
                                                                                      <w:marBottom w:val="0"/>
                                                                                      <w:divBdr>
                                                                                        <w:top w:val="none" w:sz="0" w:space="0" w:color="auto"/>
                                                                                        <w:left w:val="none" w:sz="0" w:space="0" w:color="auto"/>
                                                                                        <w:bottom w:val="none" w:sz="0" w:space="0" w:color="auto"/>
                                                                                        <w:right w:val="none" w:sz="0" w:space="0" w:color="auto"/>
                                                                                      </w:divBdr>
                                                                                      <w:divsChild>
                                                                                        <w:div w:id="1999722866">
                                                                                          <w:marLeft w:val="0"/>
                                                                                          <w:marRight w:val="0"/>
                                                                                          <w:marTop w:val="0"/>
                                                                                          <w:marBottom w:val="0"/>
                                                                                          <w:divBdr>
                                                                                            <w:top w:val="none" w:sz="0" w:space="0" w:color="auto"/>
                                                                                            <w:left w:val="none" w:sz="0" w:space="0" w:color="auto"/>
                                                                                            <w:bottom w:val="none" w:sz="0" w:space="0" w:color="auto"/>
                                                                                            <w:right w:val="none" w:sz="0" w:space="0" w:color="auto"/>
                                                                                          </w:divBdr>
                                                                                          <w:divsChild>
                                                                                            <w:div w:id="185599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07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minsvyaz.ru/reestr/"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svod.portalkso.ru/hel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8924</Words>
  <Characters>50872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Корчивой Станислав Анатольевич</dc:creator>
  <cp:lastModifiedBy>Панкевич</cp:lastModifiedBy>
  <cp:revision>2</cp:revision>
  <dcterms:created xsi:type="dcterms:W3CDTF">2018-08-06T06:28:00Z</dcterms:created>
  <dcterms:modified xsi:type="dcterms:W3CDTF">2018-08-06T06:28:00Z</dcterms:modified>
</cp:coreProperties>
</file>